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3A" w:rsidRDefault="004B793A">
      <w:pPr>
        <w:rPr>
          <w:rFonts w:ascii="ＭＳ 明朝" w:hAnsi="ＭＳ 明朝"/>
        </w:rPr>
      </w:pPr>
    </w:p>
    <w:p w:rsidR="004B793A" w:rsidRDefault="00361511">
      <w:pPr>
        <w:jc w:val="center"/>
        <w:rPr>
          <w:rFonts w:ascii="ＭＳ 明朝" w:hAnsi="ＭＳ 明朝" w:cs="Times New Roman"/>
          <w:bCs/>
          <w:sz w:val="28"/>
          <w:szCs w:val="28"/>
        </w:rPr>
      </w:pPr>
      <w:r>
        <w:rPr>
          <w:rFonts w:ascii="ＭＳ 明朝" w:hAnsi="ＭＳ 明朝" w:cs="ＭＳ ゴシック" w:hint="eastAsia"/>
          <w:bCs/>
          <w:sz w:val="28"/>
          <w:szCs w:val="28"/>
        </w:rPr>
        <w:t>事業場外労働のみなし労働時間制に関する協定書</w:t>
      </w:r>
    </w:p>
    <w:p w:rsidR="004B793A" w:rsidRDefault="004B793A">
      <w:pPr>
        <w:rPr>
          <w:rFonts w:ascii="ＭＳ 明朝" w:hAnsi="ＭＳ 明朝"/>
        </w:rPr>
      </w:pPr>
    </w:p>
    <w:p w:rsidR="004B793A" w:rsidRDefault="00361511">
      <w:pPr>
        <w:ind w:firstLineChars="100" w:firstLine="210"/>
        <w:rPr>
          <w:rFonts w:ascii="ＭＳ 明朝" w:hAnsi="ＭＳ 明朝" w:cs="Times New Roman"/>
        </w:rPr>
      </w:pPr>
      <w:r>
        <w:rPr>
          <w:rFonts w:ascii="ＭＳ 明朝" w:hAnsi="ＭＳ 明朝" w:cs="ＭＳ 明朝" w:hint="eastAsia"/>
        </w:rPr>
        <w:t>株式会社○○と従業員代表○○○○は、就業規則第○条に基づいて、事業場外労働の労働時間の算定に関して、次のとおり協定する。</w:t>
      </w:r>
    </w:p>
    <w:p w:rsidR="004B793A" w:rsidRDefault="004B793A">
      <w:pPr>
        <w:ind w:firstLineChars="100" w:firstLine="210"/>
        <w:rPr>
          <w:rFonts w:ascii="ＭＳ 明朝" w:hAnsi="ＭＳ 明朝" w:cs="Times New Roman"/>
        </w:rPr>
      </w:pPr>
    </w:p>
    <w:p w:rsidR="004B793A" w:rsidRDefault="00361511">
      <w:pPr>
        <w:rPr>
          <w:rFonts w:ascii="ＭＳ 明朝" w:hAnsi="ＭＳ 明朝"/>
        </w:rPr>
      </w:pPr>
      <w:r>
        <w:rPr>
          <w:rFonts w:ascii="ＭＳ 明朝" w:hAnsi="ＭＳ 明朝" w:cs="ＭＳ 明朝" w:hint="eastAsia"/>
        </w:rPr>
        <w:t>（対象従業員）</w:t>
      </w:r>
      <w:r>
        <w:rPr>
          <w:rFonts w:ascii="ＭＳ 明朝" w:hAnsi="ＭＳ 明朝"/>
        </w:rPr>
        <w:t xml:space="preserve"> </w:t>
      </w:r>
    </w:p>
    <w:p w:rsidR="004B793A" w:rsidRDefault="00361511">
      <w:pPr>
        <w:ind w:left="718" w:hangingChars="342" w:hanging="718"/>
        <w:rPr>
          <w:rFonts w:ascii="ＭＳ 明朝" w:hAnsi="ＭＳ 明朝"/>
        </w:rPr>
      </w:pPr>
      <w:r>
        <w:rPr>
          <w:rFonts w:ascii="ＭＳ 明朝" w:hAnsi="ＭＳ 明朝" w:cs="ＭＳ 明朝" w:hint="eastAsia"/>
        </w:rPr>
        <w:t>第</w:t>
      </w:r>
      <w:r w:rsidR="000836B1">
        <w:rPr>
          <w:rFonts w:ascii="ＭＳ 明朝" w:hAnsi="ＭＳ 明朝" w:hint="eastAsia"/>
        </w:rPr>
        <w:t>１</w:t>
      </w:r>
      <w:r>
        <w:rPr>
          <w:rFonts w:ascii="ＭＳ 明朝" w:hAnsi="ＭＳ 明朝" w:cs="ＭＳ 明朝" w:hint="eastAsia"/>
        </w:rPr>
        <w:t>条　本協定は、営業部に所属する顧客担当と販売部に所属するサービス担当の従業員で、主として事業場外において業務に従事する者に適用する。</w:t>
      </w:r>
    </w:p>
    <w:p w:rsidR="004B793A" w:rsidRDefault="004B793A">
      <w:pPr>
        <w:ind w:left="718" w:hangingChars="342" w:hanging="718"/>
        <w:rPr>
          <w:rFonts w:ascii="ＭＳ 明朝" w:hAnsi="ＭＳ 明朝"/>
        </w:rPr>
      </w:pPr>
    </w:p>
    <w:p w:rsidR="004B793A" w:rsidRDefault="00361511">
      <w:pPr>
        <w:rPr>
          <w:rFonts w:ascii="ＭＳ 明朝" w:hAnsi="ＭＳ 明朝"/>
        </w:rPr>
      </w:pPr>
      <w:r>
        <w:rPr>
          <w:rFonts w:ascii="ＭＳ 明朝" w:hAnsi="ＭＳ 明朝" w:cs="ＭＳ 明朝" w:hint="eastAsia"/>
        </w:rPr>
        <w:t>（みなし労働時間）</w:t>
      </w:r>
      <w:r>
        <w:rPr>
          <w:rFonts w:ascii="ＭＳ 明朝" w:hAnsi="ＭＳ 明朝"/>
        </w:rPr>
        <w:t xml:space="preserve"> </w:t>
      </w:r>
    </w:p>
    <w:p w:rsidR="004B793A" w:rsidRDefault="00361511">
      <w:pPr>
        <w:ind w:left="718" w:hangingChars="342" w:hanging="718"/>
        <w:rPr>
          <w:rFonts w:ascii="ＭＳ 明朝" w:hAnsi="ＭＳ 明朝" w:cs="Times New Roman"/>
        </w:rPr>
      </w:pPr>
      <w:r>
        <w:rPr>
          <w:rFonts w:ascii="ＭＳ 明朝" w:hAnsi="ＭＳ 明朝" w:cs="ＭＳ 明朝" w:hint="eastAsia"/>
        </w:rPr>
        <w:t>第</w:t>
      </w:r>
      <w:r w:rsidR="000836B1">
        <w:rPr>
          <w:rFonts w:ascii="ＭＳ 明朝" w:hAnsi="ＭＳ 明朝" w:hint="eastAsia"/>
        </w:rPr>
        <w:t>２</w:t>
      </w:r>
      <w:bookmarkStart w:id="0" w:name="_GoBack"/>
      <w:bookmarkEnd w:id="0"/>
      <w:r>
        <w:rPr>
          <w:rFonts w:ascii="ＭＳ 明朝" w:hAnsi="ＭＳ 明朝" w:cs="ＭＳ 明朝" w:hint="eastAsia"/>
        </w:rPr>
        <w:t>条　前条に定める従業員が、労働時間の全部または一部について、事業場外で勤務した場合であって、労働時間を算定することが困難な労働日については、就業規則第○条第○項に定める事業場外の勤務における労働時間は○時間とみなす。なお、事業場内で労働した時間については別途把握し、加算する。</w:t>
      </w:r>
    </w:p>
    <w:p w:rsidR="004B793A" w:rsidRDefault="00361511">
      <w:pPr>
        <w:ind w:leftChars="252" w:left="739" w:hangingChars="100" w:hanging="210"/>
        <w:rPr>
          <w:rFonts w:ascii="ＭＳ 明朝" w:hAnsi="ＭＳ 明朝" w:cs="Times New Roman"/>
        </w:rPr>
      </w:pPr>
      <w:r>
        <w:rPr>
          <w:rFonts w:ascii="ＭＳ 明朝" w:hAnsi="ＭＳ 明朝" w:cs="ＭＳ 明朝" w:hint="eastAsia"/>
        </w:rPr>
        <w:t xml:space="preserve">２　</w:t>
      </w:r>
      <w:r>
        <w:rPr>
          <w:rFonts w:ascii="ＭＳ 明朝" w:hAnsi="ＭＳ 明朝" w:cs="ＭＳ 明朝" w:hint="eastAsia"/>
          <w:spacing w:val="2"/>
        </w:rPr>
        <w:t>前項の規定により所定労働時間を超えて労働したとみなされる時間に対しては、賃金規程第○条の定めるところにより割増賃金を支払う。</w:t>
      </w:r>
    </w:p>
    <w:p w:rsidR="004B793A" w:rsidRDefault="004B793A">
      <w:pPr>
        <w:ind w:left="718" w:hangingChars="342" w:hanging="718"/>
        <w:rPr>
          <w:rFonts w:ascii="ＭＳ 明朝" w:hAnsi="ＭＳ 明朝" w:cs="Times New Roman"/>
        </w:rPr>
      </w:pPr>
    </w:p>
    <w:p w:rsidR="004B793A" w:rsidRDefault="00361511">
      <w:pPr>
        <w:ind w:left="718" w:hangingChars="342" w:hanging="718"/>
        <w:rPr>
          <w:rFonts w:ascii="ＭＳ 明朝" w:hAnsi="ＭＳ 明朝"/>
        </w:rPr>
      </w:pPr>
      <w:r>
        <w:rPr>
          <w:rFonts w:ascii="ＭＳ 明朝" w:hAnsi="ＭＳ 明朝" w:cs="ＭＳ 明朝" w:hint="eastAsia"/>
        </w:rPr>
        <w:t>（休憩時間）</w:t>
      </w:r>
      <w:r>
        <w:rPr>
          <w:rFonts w:ascii="ＭＳ 明朝" w:hAnsi="ＭＳ 明朝"/>
        </w:rPr>
        <w:t xml:space="preserve"> </w:t>
      </w:r>
    </w:p>
    <w:p w:rsidR="004B793A" w:rsidRDefault="00361511">
      <w:pPr>
        <w:rPr>
          <w:rFonts w:ascii="ＭＳ 明朝" w:hAnsi="ＭＳ 明朝" w:cs="Times New Roman"/>
        </w:rPr>
      </w:pPr>
      <w:r>
        <w:rPr>
          <w:rFonts w:ascii="ＭＳ 明朝" w:hAnsi="ＭＳ 明朝" w:cs="ＭＳ 明朝" w:hint="eastAsia"/>
        </w:rPr>
        <w:t>第３条　第</w:t>
      </w:r>
      <w:r>
        <w:rPr>
          <w:rFonts w:ascii="ＭＳ 明朝" w:hAnsi="ＭＳ 明朝" w:hint="eastAsia"/>
        </w:rPr>
        <w:t>１</w:t>
      </w:r>
      <w:r>
        <w:rPr>
          <w:rFonts w:ascii="ＭＳ 明朝" w:hAnsi="ＭＳ 明朝" w:cs="ＭＳ 明朝" w:hint="eastAsia"/>
        </w:rPr>
        <w:t>条の従業員に対しても就業規則第○条に定める休憩時間を与える。ただし、事業場</w:t>
      </w:r>
    </w:p>
    <w:p w:rsidR="004B793A" w:rsidRDefault="00361511">
      <w:pPr>
        <w:ind w:firstLineChars="300" w:firstLine="630"/>
        <w:rPr>
          <w:rFonts w:ascii="ＭＳ 明朝" w:hAnsi="ＭＳ 明朝"/>
        </w:rPr>
      </w:pPr>
      <w:r>
        <w:rPr>
          <w:rFonts w:ascii="ＭＳ 明朝" w:hAnsi="ＭＳ 明朝" w:cs="ＭＳ 明朝" w:hint="eastAsia"/>
        </w:rPr>
        <w:t>外で勤務により所定の休憩時間が取れない場合は、別の時間帯に休憩を取るものとする。</w:t>
      </w:r>
      <w:r>
        <w:rPr>
          <w:rFonts w:ascii="ＭＳ 明朝" w:hAnsi="ＭＳ 明朝"/>
        </w:rPr>
        <w:br/>
      </w:r>
    </w:p>
    <w:p w:rsidR="004B793A" w:rsidRDefault="00361511">
      <w:pPr>
        <w:rPr>
          <w:rFonts w:ascii="ＭＳ 明朝" w:hAnsi="ＭＳ 明朝"/>
        </w:rPr>
      </w:pPr>
      <w:r>
        <w:rPr>
          <w:rFonts w:ascii="ＭＳ 明朝" w:hAnsi="ＭＳ 明朝" w:cs="ＭＳ 明朝" w:hint="eastAsia"/>
        </w:rPr>
        <w:t>（有効期間）</w:t>
      </w:r>
      <w:r>
        <w:rPr>
          <w:rFonts w:ascii="ＭＳ 明朝" w:hAnsi="ＭＳ 明朝"/>
        </w:rPr>
        <w:t xml:space="preserve"> </w:t>
      </w:r>
    </w:p>
    <w:p w:rsidR="004B793A" w:rsidRDefault="00361511">
      <w:pPr>
        <w:ind w:left="630" w:hangingChars="300" w:hanging="630"/>
        <w:jc w:val="left"/>
        <w:rPr>
          <w:rFonts w:ascii="ＭＳ 明朝" w:hAnsi="ＭＳ 明朝"/>
        </w:rPr>
      </w:pPr>
      <w:r>
        <w:rPr>
          <w:rFonts w:ascii="ＭＳ 明朝" w:hAnsi="ＭＳ 明朝" w:cs="ＭＳ 明朝" w:hint="eastAsia"/>
        </w:rPr>
        <w:t>第４条　本協定の有効期間は、平成○年○月○日から</w:t>
      </w:r>
      <w:r>
        <w:rPr>
          <w:rFonts w:ascii="ＭＳ 明朝" w:hAnsi="ＭＳ 明朝" w:hint="eastAsia"/>
        </w:rPr>
        <w:t>１</w:t>
      </w:r>
      <w:r>
        <w:rPr>
          <w:rFonts w:ascii="ＭＳ 明朝" w:hAnsi="ＭＳ 明朝" w:cs="ＭＳ 明朝" w:hint="eastAsia"/>
        </w:rPr>
        <w:t>年間とする。ただし、会社、従業員代表者いずれからも改定の申出がない場合には、</w:t>
      </w:r>
      <w:r>
        <w:rPr>
          <w:rFonts w:ascii="ＭＳ 明朝" w:hAnsi="ＭＳ 明朝" w:hint="eastAsia"/>
        </w:rPr>
        <w:t>１</w:t>
      </w:r>
      <w:r>
        <w:rPr>
          <w:rFonts w:ascii="ＭＳ 明朝" w:hAnsi="ＭＳ 明朝" w:cs="ＭＳ 明朝" w:hint="eastAsia"/>
        </w:rPr>
        <w:t>年ごとに自動更新するものとする。</w:t>
      </w:r>
      <w:r>
        <w:rPr>
          <w:rFonts w:ascii="ＭＳ 明朝" w:hAnsi="ＭＳ 明朝"/>
        </w:rPr>
        <w:t xml:space="preserve"> </w:t>
      </w:r>
    </w:p>
    <w:p w:rsidR="004B793A" w:rsidRDefault="004B793A">
      <w:pPr>
        <w:rPr>
          <w:rFonts w:ascii="ＭＳ 明朝" w:hAnsi="ＭＳ 明朝" w:cs="Times New Roman"/>
        </w:rPr>
      </w:pPr>
    </w:p>
    <w:p w:rsidR="004B793A" w:rsidRDefault="004B793A">
      <w:pPr>
        <w:rPr>
          <w:rFonts w:ascii="ＭＳ 明朝" w:hAnsi="ＭＳ 明朝" w:cs="Times New Roman"/>
        </w:rPr>
      </w:pPr>
    </w:p>
    <w:p w:rsidR="004B793A" w:rsidRDefault="00361511">
      <w:pPr>
        <w:rPr>
          <w:rFonts w:ascii="ＭＳ 明朝" w:hAnsi="ＭＳ 明朝" w:cs="Times New Roman"/>
        </w:rPr>
      </w:pPr>
      <w:r>
        <w:rPr>
          <w:rFonts w:ascii="ＭＳ 明朝" w:hAnsi="ＭＳ 明朝" w:cs="ＭＳ 明朝" w:hint="eastAsia"/>
          <w:lang w:eastAsia="zh-CN"/>
        </w:rPr>
        <w:t>平成○年○月○日</w:t>
      </w:r>
    </w:p>
    <w:p w:rsidR="004B793A" w:rsidRDefault="004B793A">
      <w:pPr>
        <w:rPr>
          <w:rFonts w:ascii="ＭＳ 明朝" w:hAnsi="ＭＳ 明朝" w:cs="Times New Roman"/>
          <w:lang w:eastAsia="zh-CN"/>
        </w:rPr>
      </w:pPr>
    </w:p>
    <w:p w:rsidR="004B793A" w:rsidRDefault="00361511">
      <w:pPr>
        <w:ind w:leftChars="2835" w:left="5953"/>
        <w:rPr>
          <w:rFonts w:ascii="ＭＳ 明朝" w:hAnsi="ＭＳ 明朝" w:cs="Times New Roman"/>
          <w:lang w:eastAsia="zh-CN"/>
        </w:rPr>
      </w:pPr>
      <w:r>
        <w:rPr>
          <w:rFonts w:ascii="ＭＳ 明朝" w:hAnsi="ＭＳ 明朝" w:cs="ＭＳ 明朝" w:hint="eastAsia"/>
          <w:lang w:eastAsia="zh-CN"/>
        </w:rPr>
        <w:t>株式会社</w:t>
      </w:r>
      <w:r>
        <w:rPr>
          <w:rFonts w:ascii="ＭＳ 明朝" w:hAnsi="ＭＳ 明朝" w:cs="ＭＳ 明朝" w:hint="eastAsia"/>
        </w:rPr>
        <w:t xml:space="preserve">　</w:t>
      </w:r>
      <w:r>
        <w:rPr>
          <w:rFonts w:ascii="ＭＳ 明朝" w:hAnsi="ＭＳ 明朝" w:cs="ＭＳ 明朝" w:hint="eastAsia"/>
          <w:lang w:eastAsia="zh-CN"/>
        </w:rPr>
        <w:t>○○</w:t>
      </w:r>
    </w:p>
    <w:p w:rsidR="004B793A" w:rsidRDefault="00361511">
      <w:pPr>
        <w:ind w:leftChars="2835" w:left="5953"/>
        <w:rPr>
          <w:rFonts w:ascii="ＭＳ 明朝" w:hAnsi="ＭＳ 明朝" w:cs="Times New Roman"/>
        </w:rPr>
      </w:pPr>
      <w:r>
        <w:rPr>
          <w:rFonts w:ascii="ＭＳ 明朝" w:hAnsi="ＭＳ 明朝" w:cs="ＭＳ 明朝" w:hint="eastAsia"/>
          <w:lang w:eastAsia="zh-TW"/>
        </w:rPr>
        <w:t xml:space="preserve">代表取締役　</w:t>
      </w:r>
      <w:r>
        <w:rPr>
          <w:rFonts w:ascii="ＭＳ 明朝" w:hAnsi="ＭＳ 明朝" w:cs="ＭＳ 明朝" w:hint="eastAsia"/>
          <w:lang w:eastAsia="zh-CN"/>
        </w:rPr>
        <w:t>○○</w:t>
      </w:r>
      <w:r>
        <w:rPr>
          <w:rFonts w:ascii="ＭＳ 明朝" w:hAnsi="ＭＳ 明朝" w:cs="ＭＳ 明朝" w:hint="eastAsia"/>
          <w:lang w:eastAsia="zh-TW"/>
        </w:rPr>
        <w:t xml:space="preserve">　</w:t>
      </w:r>
      <w:r>
        <w:rPr>
          <w:rFonts w:ascii="ＭＳ 明朝" w:hAnsi="ＭＳ 明朝" w:cs="ＭＳ 明朝" w:hint="eastAsia"/>
          <w:lang w:eastAsia="zh-CN"/>
        </w:rPr>
        <w:t>○○</w:t>
      </w:r>
      <w:r>
        <w:rPr>
          <w:rFonts w:ascii="ＭＳ 明朝" w:hAnsi="ＭＳ 明朝" w:cs="ＭＳ 明朝" w:hint="eastAsia"/>
          <w:lang w:eastAsia="zh-TW"/>
        </w:rPr>
        <w:t xml:space="preserve">　</w:t>
      </w:r>
      <w:r>
        <w:rPr>
          <w:rFonts w:ascii="ＭＳ 明朝" w:hAnsi="ＭＳ 明朝" w:cs="ＭＳ 明朝" w:hint="eastAsia"/>
          <w:lang w:eastAsia="zh-CN"/>
        </w:rPr>
        <w:t xml:space="preserve">　</w:t>
      </w:r>
      <w:r>
        <w:rPr>
          <w:rFonts w:ascii="ＭＳ 明朝" w:hAnsi="ＭＳ 明朝" w:cs="ＭＳ 明朝" w:hint="eastAsia"/>
          <w:lang w:eastAsia="zh-TW"/>
        </w:rPr>
        <w:t>印</w:t>
      </w:r>
    </w:p>
    <w:p w:rsidR="004B793A" w:rsidRDefault="00361511">
      <w:pPr>
        <w:ind w:leftChars="2835" w:left="5953"/>
        <w:rPr>
          <w:rFonts w:ascii="ＭＳ 明朝" w:hAnsi="ＭＳ 明朝"/>
          <w:lang w:eastAsia="zh-TW"/>
        </w:rPr>
      </w:pPr>
      <w:r>
        <w:rPr>
          <w:rFonts w:ascii="ＭＳ 明朝" w:hAnsi="ＭＳ 明朝" w:cs="ＭＳ 明朝" w:hint="eastAsia"/>
          <w:lang w:eastAsia="zh-TW"/>
        </w:rPr>
        <w:t>従業員代表</w:t>
      </w:r>
      <w:r>
        <w:rPr>
          <w:rFonts w:ascii="ＭＳ 明朝" w:hAnsi="ＭＳ 明朝" w:cs="ＭＳ 明朝" w:hint="eastAsia"/>
          <w:lang w:eastAsia="zh-CN"/>
        </w:rPr>
        <w:t xml:space="preserve">　○○　○○</w:t>
      </w:r>
      <w:r>
        <w:rPr>
          <w:rFonts w:ascii="ＭＳ 明朝" w:hAnsi="ＭＳ 明朝" w:cs="ＭＳ 明朝" w:hint="eastAsia"/>
          <w:lang w:eastAsia="zh-TW"/>
        </w:rPr>
        <w:t xml:space="preserve">　　印</w:t>
      </w:r>
      <w:r>
        <w:rPr>
          <w:rFonts w:ascii="ＭＳ 明朝" w:hAnsi="ＭＳ 明朝"/>
          <w:lang w:eastAsia="zh-TW"/>
        </w:rPr>
        <w:t xml:space="preserve"> </w:t>
      </w:r>
    </w:p>
    <w:sectPr w:rsidR="004B793A">
      <w:pgSz w:w="11907" w:h="16839" w:code="9"/>
      <w:pgMar w:top="1400" w:right="1400" w:bottom="1400" w:left="1400"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11" w:rsidRDefault="00361511">
      <w:pPr>
        <w:rPr>
          <w:rFonts w:cs="Times New Roman"/>
        </w:rPr>
      </w:pPr>
      <w:r>
        <w:rPr>
          <w:rFonts w:cs="Times New Roman"/>
        </w:rPr>
        <w:separator/>
      </w:r>
    </w:p>
  </w:endnote>
  <w:endnote w:type="continuationSeparator" w:id="0">
    <w:p w:rsidR="00361511" w:rsidRDefault="003615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11" w:rsidRDefault="00361511">
      <w:pPr>
        <w:rPr>
          <w:rFonts w:cs="Times New Roman"/>
        </w:rPr>
      </w:pPr>
      <w:r>
        <w:rPr>
          <w:rFonts w:cs="Times New Roman"/>
        </w:rPr>
        <w:separator/>
      </w:r>
    </w:p>
  </w:footnote>
  <w:footnote w:type="continuationSeparator" w:id="0">
    <w:p w:rsidR="00361511" w:rsidRDefault="0036151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FA30A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2AF2CAB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60FAC9D8"/>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B214588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C62C219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8906CF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7DD02A5C"/>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C400E45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A66277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D84CD2"/>
    <w:lvl w:ilvl="0">
      <w:start w:val="1"/>
      <w:numFmt w:val="bullet"/>
      <w:lvlText w:val=""/>
      <w:lvlJc w:val="left"/>
      <w:pPr>
        <w:tabs>
          <w:tab w:val="num" w:pos="360"/>
        </w:tabs>
        <w:ind w:left="360" w:hanging="360"/>
      </w:pPr>
      <w:rPr>
        <w:rFonts w:ascii="Wingdings" w:hAnsi="Wingdings" w:hint="default"/>
      </w:rPr>
    </w:lvl>
  </w:abstractNum>
  <w:abstractNum w:abstractNumId="10">
    <w:nsid w:val="420F7E43"/>
    <w:multiLevelType w:val="hybridMultilevel"/>
    <w:tmpl w:val="A016E398"/>
    <w:lvl w:ilvl="0" w:tplc="3D868CB0">
      <w:start w:val="3"/>
      <w:numFmt w:val="decimal"/>
      <w:lvlText w:val="第%1条"/>
      <w:lvlJc w:val="left"/>
      <w:pPr>
        <w:tabs>
          <w:tab w:val="num" w:pos="855"/>
        </w:tabs>
        <w:ind w:left="855" w:hanging="85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nsid w:val="739D2D7C"/>
    <w:multiLevelType w:val="hybridMultilevel"/>
    <w:tmpl w:val="0316CABA"/>
    <w:lvl w:ilvl="0" w:tplc="F4564296">
      <w:start w:val="4"/>
      <w:numFmt w:val="decimal"/>
      <w:lvlText w:val="第%1条"/>
      <w:lvlJc w:val="left"/>
      <w:pPr>
        <w:tabs>
          <w:tab w:val="num" w:pos="870"/>
        </w:tabs>
        <w:ind w:left="870" w:hanging="87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3A"/>
    <w:rsid w:val="000836B1"/>
    <w:rsid w:val="00361511"/>
    <w:rsid w:val="004B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w:eastAsia="ＭＳ" w:cs="ＭＳ"/>
      <w:color w:val="000000"/>
      <w:kern w:val="0"/>
      <w:sz w:val="24"/>
      <w:szCs w:val="24"/>
    </w:rPr>
  </w:style>
  <w:style w:type="paragraph" w:customStyle="1" w:styleId="CM3">
    <w:name w:val="CM3"/>
    <w:basedOn w:val="Default"/>
    <w:next w:val="Default"/>
    <w:uiPriority w:val="99"/>
    <w:pPr>
      <w:spacing w:after="88"/>
    </w:pPr>
    <w:rPr>
      <w:color w:val="auto"/>
    </w:rPr>
  </w:style>
  <w:style w:type="paragraph" w:customStyle="1" w:styleId="CM4">
    <w:name w:val="CM4"/>
    <w:basedOn w:val="Default"/>
    <w:next w:val="Default"/>
    <w:uiPriority w:val="99"/>
    <w:pPr>
      <w:spacing w:after="285"/>
    </w:pPr>
    <w:rPr>
      <w:color w:val="auto"/>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rPr>
      <w:color w:val="auto"/>
    </w:rPr>
  </w:style>
  <w:style w:type="table" w:styleId="a3">
    <w:name w:val="Table Grid"/>
    <w:basedOn w:val="a1"/>
    <w:uiPriority w:val="9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tyle>
  <w:style w:type="character" w:customStyle="1" w:styleId="a5">
    <w:name w:val="日付 (文字)"/>
    <w:basedOn w:val="a0"/>
    <w:link w:val="a4"/>
    <w:uiPriority w:val="99"/>
    <w:semiHidden/>
    <w:locked/>
    <w:rPr>
      <w:rFonts w:cs="Times New Roman"/>
      <w:sz w:val="24"/>
      <w:szCs w:val="24"/>
    </w:rPr>
  </w:style>
  <w:style w:type="paragraph" w:styleId="a6">
    <w:name w:val="Balloon Text"/>
    <w:basedOn w:val="a"/>
    <w:link w:val="a7"/>
    <w:uiPriority w:val="99"/>
    <w:semiHidden/>
    <w:rPr>
      <w:rFonts w:ascii="Arial" w:eastAsia="ＭＳ ゴシック" w:hAnsi="Arial" w:cs="Arial"/>
      <w:sz w:val="18"/>
      <w:szCs w:val="18"/>
    </w:rPr>
  </w:style>
  <w:style w:type="character" w:customStyle="1" w:styleId="a7">
    <w:name w:val="吹き出し (文字)"/>
    <w:basedOn w:val="a0"/>
    <w:link w:val="a6"/>
    <w:uiPriority w:val="99"/>
    <w:semiHidden/>
    <w:locked/>
    <w:rPr>
      <w:rFonts w:ascii="Arial" w:eastAsia="ＭＳ ゴシック" w:hAnsi="Arial" w:cs="Arial"/>
      <w:sz w:val="2"/>
      <w:szCs w:val="2"/>
    </w:rPr>
  </w:style>
  <w:style w:type="paragraph" w:styleId="a8">
    <w:name w:val="header"/>
    <w:basedOn w:val="a"/>
    <w:link w:val="a9"/>
    <w:uiPriority w:val="99"/>
    <w:semiHidden/>
    <w:pPr>
      <w:tabs>
        <w:tab w:val="center" w:pos="4252"/>
        <w:tab w:val="right" w:pos="8504"/>
      </w:tabs>
      <w:snapToGrid w:val="0"/>
    </w:pPr>
  </w:style>
  <w:style w:type="character" w:customStyle="1" w:styleId="a9">
    <w:name w:val="ヘッダー (文字)"/>
    <w:basedOn w:val="a0"/>
    <w:link w:val="a8"/>
    <w:uiPriority w:val="99"/>
    <w:semiHidden/>
    <w:locked/>
    <w:rPr>
      <w:rFonts w:cs="Times New Roman"/>
      <w:sz w:val="24"/>
      <w:szCs w:val="24"/>
    </w:rPr>
  </w:style>
  <w:style w:type="paragraph" w:styleId="aa">
    <w:name w:val="footer"/>
    <w:basedOn w:val="a"/>
    <w:link w:val="ab"/>
    <w:uiPriority w:val="99"/>
    <w:semiHidden/>
    <w:pPr>
      <w:tabs>
        <w:tab w:val="center" w:pos="4252"/>
        <w:tab w:val="right" w:pos="8504"/>
      </w:tabs>
      <w:snapToGrid w:val="0"/>
    </w:pPr>
  </w:style>
  <w:style w:type="character" w:customStyle="1" w:styleId="ab">
    <w:name w:val="フッター (文字)"/>
    <w:basedOn w:val="a0"/>
    <w:link w:val="aa"/>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w:eastAsia="ＭＳ" w:cs="ＭＳ"/>
      <w:color w:val="000000"/>
      <w:kern w:val="0"/>
      <w:sz w:val="24"/>
      <w:szCs w:val="24"/>
    </w:rPr>
  </w:style>
  <w:style w:type="paragraph" w:customStyle="1" w:styleId="CM3">
    <w:name w:val="CM3"/>
    <w:basedOn w:val="Default"/>
    <w:next w:val="Default"/>
    <w:uiPriority w:val="99"/>
    <w:pPr>
      <w:spacing w:after="88"/>
    </w:pPr>
    <w:rPr>
      <w:color w:val="auto"/>
    </w:rPr>
  </w:style>
  <w:style w:type="paragraph" w:customStyle="1" w:styleId="CM4">
    <w:name w:val="CM4"/>
    <w:basedOn w:val="Default"/>
    <w:next w:val="Default"/>
    <w:uiPriority w:val="99"/>
    <w:pPr>
      <w:spacing w:after="285"/>
    </w:pPr>
    <w:rPr>
      <w:color w:val="auto"/>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rPr>
      <w:color w:val="auto"/>
    </w:rPr>
  </w:style>
  <w:style w:type="table" w:styleId="a3">
    <w:name w:val="Table Grid"/>
    <w:basedOn w:val="a1"/>
    <w:uiPriority w:val="9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tyle>
  <w:style w:type="character" w:customStyle="1" w:styleId="a5">
    <w:name w:val="日付 (文字)"/>
    <w:basedOn w:val="a0"/>
    <w:link w:val="a4"/>
    <w:uiPriority w:val="99"/>
    <w:semiHidden/>
    <w:locked/>
    <w:rPr>
      <w:rFonts w:cs="Times New Roman"/>
      <w:sz w:val="24"/>
      <w:szCs w:val="24"/>
    </w:rPr>
  </w:style>
  <w:style w:type="paragraph" w:styleId="a6">
    <w:name w:val="Balloon Text"/>
    <w:basedOn w:val="a"/>
    <w:link w:val="a7"/>
    <w:uiPriority w:val="99"/>
    <w:semiHidden/>
    <w:rPr>
      <w:rFonts w:ascii="Arial" w:eastAsia="ＭＳ ゴシック" w:hAnsi="Arial" w:cs="Arial"/>
      <w:sz w:val="18"/>
      <w:szCs w:val="18"/>
    </w:rPr>
  </w:style>
  <w:style w:type="character" w:customStyle="1" w:styleId="a7">
    <w:name w:val="吹き出し (文字)"/>
    <w:basedOn w:val="a0"/>
    <w:link w:val="a6"/>
    <w:uiPriority w:val="99"/>
    <w:semiHidden/>
    <w:locked/>
    <w:rPr>
      <w:rFonts w:ascii="Arial" w:eastAsia="ＭＳ ゴシック" w:hAnsi="Arial" w:cs="Arial"/>
      <w:sz w:val="2"/>
      <w:szCs w:val="2"/>
    </w:rPr>
  </w:style>
  <w:style w:type="paragraph" w:styleId="a8">
    <w:name w:val="header"/>
    <w:basedOn w:val="a"/>
    <w:link w:val="a9"/>
    <w:uiPriority w:val="99"/>
    <w:semiHidden/>
    <w:pPr>
      <w:tabs>
        <w:tab w:val="center" w:pos="4252"/>
        <w:tab w:val="right" w:pos="8504"/>
      </w:tabs>
      <w:snapToGrid w:val="0"/>
    </w:pPr>
  </w:style>
  <w:style w:type="character" w:customStyle="1" w:styleId="a9">
    <w:name w:val="ヘッダー (文字)"/>
    <w:basedOn w:val="a0"/>
    <w:link w:val="a8"/>
    <w:uiPriority w:val="99"/>
    <w:semiHidden/>
    <w:locked/>
    <w:rPr>
      <w:rFonts w:cs="Times New Roman"/>
      <w:sz w:val="24"/>
      <w:szCs w:val="24"/>
    </w:rPr>
  </w:style>
  <w:style w:type="paragraph" w:styleId="aa">
    <w:name w:val="footer"/>
    <w:basedOn w:val="a"/>
    <w:link w:val="ab"/>
    <w:uiPriority w:val="99"/>
    <w:semiHidden/>
    <w:pPr>
      <w:tabs>
        <w:tab w:val="center" w:pos="4252"/>
        <w:tab w:val="right" w:pos="8504"/>
      </w:tabs>
      <w:snapToGrid w:val="0"/>
    </w:pPr>
  </w:style>
  <w:style w:type="character" w:customStyle="1" w:styleId="ab">
    <w:name w:val="フッター (文字)"/>
    <w:basedOn w:val="a0"/>
    <w:link w:val="aa"/>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事業場外労働のみなし労働時間制に関する労使協定書</vt:lpstr>
    </vt:vector>
  </TitlesOfParts>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