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jc w:val="center"/>
        <w:rPr>
          <w:rFonts w:ascii="ＭＳ 明朝" w:hAnsi="ＭＳ 明朝"/>
          <w:bCs/>
          <w:sz w:val="28"/>
          <w:szCs w:val="28"/>
        </w:rPr>
      </w:pPr>
      <w:r>
        <w:rPr>
          <w:rFonts w:ascii="ＭＳ 明朝" w:hAnsi="ＭＳ 明朝" w:hint="eastAsia"/>
          <w:bCs/>
          <w:sz w:val="28"/>
          <w:szCs w:val="28"/>
        </w:rPr>
        <w:t>1年単位の変形労働時間制に関する労使協定書</w:t>
      </w:r>
    </w:p>
    <w:p>
      <w:pPr>
        <w:rPr>
          <w:rFonts w:ascii="ＭＳ 明朝" w:hAnsi="ＭＳ 明朝"/>
        </w:rPr>
      </w:pPr>
    </w:p>
    <w:p>
      <w:pPr>
        <w:ind w:firstLineChars="100" w:firstLine="202"/>
        <w:jc w:val="left"/>
        <w:rPr>
          <w:rFonts w:ascii="ＭＳ 明朝" w:hAnsi="ＭＳ 明朝"/>
        </w:rPr>
      </w:pPr>
      <w:r>
        <w:rPr>
          <w:rFonts w:ascii="ＭＳ 明朝" w:hAnsi="ＭＳ 明朝" w:hint="eastAsia"/>
        </w:rPr>
        <w:t>株式会社○○と従業員代表○○○○は、労働基準法第32条の４に基づき、１年単位の変形労働時間制に関し、以下のとおり協定する。</w:t>
      </w:r>
    </w:p>
    <w:p>
      <w:pPr>
        <w:rPr>
          <w:rFonts w:ascii="ＭＳ 明朝" w:hAnsi="ＭＳ 明朝"/>
        </w:rPr>
      </w:pPr>
    </w:p>
    <w:p>
      <w:pPr>
        <w:rPr>
          <w:rFonts w:ascii="ＭＳ 明朝" w:hAnsi="ＭＳ 明朝"/>
        </w:rPr>
      </w:pPr>
      <w:r>
        <w:rPr>
          <w:rFonts w:ascii="ＭＳ 明朝" w:hAnsi="ＭＳ 明朝" w:hint="eastAsia"/>
        </w:rPr>
        <w:t>（対象となる従業員の範囲）</w:t>
      </w:r>
    </w:p>
    <w:p>
      <w:pPr>
        <w:ind w:left="202" w:hangingChars="100" w:hanging="202"/>
        <w:rPr>
          <w:rFonts w:ascii="ＭＳ 明朝" w:hAnsi="ＭＳ 明朝"/>
        </w:rPr>
      </w:pPr>
      <w:r>
        <w:rPr>
          <w:rFonts w:ascii="ＭＳ 明朝" w:hAnsi="ＭＳ 明朝" w:hint="eastAsia"/>
        </w:rPr>
        <w:t>第１条　本協定は、18歳未満の年少者を除き全従業員に適用する。</w:t>
      </w:r>
    </w:p>
    <w:p>
      <w:pPr>
        <w:ind w:leftChars="200" w:left="607" w:hangingChars="100" w:hanging="202"/>
        <w:rPr>
          <w:rFonts w:ascii="ＭＳ 明朝" w:hAnsi="ＭＳ 明朝"/>
        </w:rPr>
      </w:pPr>
      <w:r>
        <w:rPr>
          <w:rFonts w:ascii="ＭＳ 明朝" w:hAnsi="ＭＳ 明朝" w:hint="eastAsia"/>
        </w:rPr>
        <w:t>２　前項の規定にかかわらず、妊娠中または産後１年を経過しない女性従業員が請求した場合は、本協定はその従業員に適用しない。</w:t>
      </w:r>
    </w:p>
    <w:p>
      <w:pPr>
        <w:ind w:leftChars="200" w:left="607" w:hangingChars="100" w:hanging="202"/>
        <w:rPr>
          <w:rFonts w:ascii="ＭＳ 明朝" w:hAnsi="ＭＳ 明朝"/>
        </w:rPr>
      </w:pPr>
      <w:r>
        <w:rPr>
          <w:rFonts w:ascii="ＭＳ 明朝" w:hAnsi="ＭＳ 明朝" w:hint="eastAsia"/>
        </w:rPr>
        <w:t>３　育児や介護を行う従業員、職業訓練または教育を受ける従業員その他特別の配慮を要する従業員に対する本協定の適用にあたっては、これらの者が育児等に必要な時間を確保するものとする。</w:t>
      </w:r>
    </w:p>
    <w:p>
      <w:pPr>
        <w:spacing w:line="120" w:lineRule="exact"/>
        <w:rPr>
          <w:rFonts w:ascii="ＭＳ 明朝" w:hAnsi="ＭＳ 明朝"/>
        </w:rPr>
      </w:pPr>
    </w:p>
    <w:p>
      <w:pPr>
        <w:rPr>
          <w:rFonts w:ascii="ＭＳ 明朝" w:hAnsi="ＭＳ 明朝"/>
        </w:rPr>
      </w:pPr>
      <w:r>
        <w:rPr>
          <w:rFonts w:ascii="ＭＳ 明朝" w:hAnsi="ＭＳ 明朝" w:hint="eastAsia"/>
        </w:rPr>
        <w:t>（</w:t>
      </w:r>
      <w:r>
        <w:rPr>
          <w:rFonts w:ascii="ＭＳ 明朝" w:hAnsi="ＭＳ 明朝" w:hint="eastAsia"/>
          <w:kern w:val="0"/>
        </w:rPr>
        <w:t>対象期間及び特定期間</w:t>
      </w:r>
      <w:r>
        <w:rPr>
          <w:rFonts w:ascii="ＭＳ 明朝" w:hAnsi="ＭＳ 明朝" w:hint="eastAsia"/>
        </w:rPr>
        <w:t>）</w:t>
      </w:r>
    </w:p>
    <w:p>
      <w:pPr>
        <w:ind w:left="607" w:hangingChars="300" w:hanging="607"/>
        <w:rPr>
          <w:rFonts w:ascii="ＭＳ 明朝" w:hAnsi="ＭＳ 明朝"/>
        </w:rPr>
      </w:pPr>
      <w:r>
        <w:rPr>
          <w:rFonts w:ascii="ＭＳ 明朝" w:hAnsi="ＭＳ 明朝" w:hint="eastAsia"/>
        </w:rPr>
        <w:t>第２条　対象期間は、平成○年○月○日から１年間とする。なお、○月及び○月は、特に業務が繁忙なため特定期間とする。</w:t>
      </w:r>
    </w:p>
    <w:p>
      <w:pPr>
        <w:spacing w:line="120" w:lineRule="exact"/>
        <w:rPr>
          <w:rFonts w:ascii="ＭＳ 明朝" w:hAnsi="ＭＳ 明朝"/>
        </w:rPr>
      </w:pPr>
    </w:p>
    <w:p>
      <w:pPr>
        <w:rPr>
          <w:rFonts w:ascii="ＭＳ 明朝" w:hAnsi="ＭＳ 明朝"/>
        </w:rPr>
      </w:pPr>
      <w:r>
        <w:rPr>
          <w:rFonts w:ascii="ＭＳ 明朝" w:hAnsi="ＭＳ 明朝" w:hint="eastAsia"/>
        </w:rPr>
        <w:t>（勤務時間）</w:t>
      </w:r>
    </w:p>
    <w:p>
      <w:pPr>
        <w:ind w:left="607" w:hangingChars="300" w:hanging="607"/>
        <w:jc w:val="left"/>
        <w:rPr>
          <w:rFonts w:ascii="ＭＳ 明朝" w:hAnsi="ＭＳ 明朝"/>
        </w:rPr>
      </w:pPr>
      <w:r>
        <w:rPr>
          <w:rFonts w:ascii="ＭＳ 明朝" w:hAnsi="ＭＳ 明朝" w:hint="eastAsia"/>
        </w:rPr>
        <w:t>第３条　所定労働時間は、１年単位の変形労働時間制によるものとし、１年を平均して週40時間を超えないものとする。</w:t>
      </w:r>
    </w:p>
    <w:p>
      <w:pPr>
        <w:ind w:leftChars="200" w:left="607" w:hangingChars="100" w:hanging="202"/>
        <w:rPr>
          <w:rFonts w:ascii="ＭＳ 明朝" w:hAnsi="ＭＳ 明朝"/>
        </w:rPr>
      </w:pPr>
      <w:r>
        <w:rPr>
          <w:rFonts w:ascii="ＭＳ 明朝" w:hAnsi="ＭＳ 明朝" w:hint="eastAsia"/>
        </w:rPr>
        <w:t>２　１日の所定労働時間、始業・終業の時刻、休憩時間は、次のとおりとする。</w:t>
      </w:r>
    </w:p>
    <w:tbl>
      <w:tblPr>
        <w:tblW w:w="787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626"/>
        <w:gridCol w:w="2626"/>
      </w:tblGrid>
      <w:tr>
        <w:tc>
          <w:tcPr>
            <w:tcW w:w="2626" w:type="dxa"/>
          </w:tcPr>
          <w:p>
            <w:pPr>
              <w:ind w:left="154" w:hangingChars="76" w:hanging="154"/>
              <w:jc w:val="center"/>
              <w:rPr>
                <w:rFonts w:ascii="ＭＳ 明朝" w:hAnsi="ＭＳ 明朝"/>
              </w:rPr>
            </w:pPr>
            <w:r>
              <w:rPr>
                <w:rFonts w:ascii="ＭＳ 明朝" w:hAnsi="ＭＳ 明朝" w:hint="eastAsia"/>
              </w:rPr>
              <w:t>始業時刻</w:t>
            </w:r>
          </w:p>
        </w:tc>
        <w:tc>
          <w:tcPr>
            <w:tcW w:w="2626" w:type="dxa"/>
          </w:tcPr>
          <w:p>
            <w:pPr>
              <w:ind w:left="154" w:hangingChars="76" w:hanging="154"/>
              <w:jc w:val="center"/>
              <w:rPr>
                <w:rFonts w:ascii="ＭＳ 明朝" w:hAnsi="ＭＳ 明朝"/>
              </w:rPr>
            </w:pPr>
            <w:r>
              <w:rPr>
                <w:rFonts w:ascii="ＭＳ 明朝" w:hAnsi="ＭＳ 明朝" w:hint="eastAsia"/>
              </w:rPr>
              <w:t>終業時刻</w:t>
            </w:r>
          </w:p>
        </w:tc>
        <w:tc>
          <w:tcPr>
            <w:tcW w:w="2626" w:type="dxa"/>
          </w:tcPr>
          <w:p>
            <w:pPr>
              <w:ind w:left="154" w:hangingChars="76" w:hanging="154"/>
              <w:jc w:val="center"/>
              <w:rPr>
                <w:rFonts w:ascii="ＭＳ 明朝" w:hAnsi="ＭＳ 明朝"/>
              </w:rPr>
            </w:pPr>
            <w:r>
              <w:rPr>
                <w:rFonts w:ascii="ＭＳ 明朝" w:hAnsi="ＭＳ 明朝" w:hint="eastAsia"/>
              </w:rPr>
              <w:t>休憩時間</w:t>
            </w:r>
          </w:p>
        </w:tc>
      </w:tr>
      <w:tr>
        <w:tc>
          <w:tcPr>
            <w:tcW w:w="2626" w:type="dxa"/>
          </w:tcPr>
          <w:p>
            <w:pPr>
              <w:ind w:left="154" w:hangingChars="76" w:hanging="154"/>
              <w:jc w:val="center"/>
              <w:rPr>
                <w:rFonts w:ascii="ＭＳ 明朝" w:hAnsi="ＭＳ 明朝"/>
              </w:rPr>
            </w:pPr>
            <w:r>
              <w:rPr>
                <w:rFonts w:ascii="ＭＳ 明朝" w:hAnsi="ＭＳ 明朝" w:hint="eastAsia"/>
              </w:rPr>
              <w:t>午前9時30分</w:t>
            </w:r>
          </w:p>
        </w:tc>
        <w:tc>
          <w:tcPr>
            <w:tcW w:w="2626" w:type="dxa"/>
          </w:tcPr>
          <w:p>
            <w:pPr>
              <w:ind w:left="154" w:hangingChars="76" w:hanging="154"/>
              <w:jc w:val="center"/>
              <w:rPr>
                <w:rFonts w:ascii="ＭＳ 明朝" w:hAnsi="ＭＳ 明朝"/>
              </w:rPr>
            </w:pPr>
            <w:r>
              <w:rPr>
                <w:rFonts w:ascii="ＭＳ 明朝" w:hAnsi="ＭＳ 明朝" w:hint="eastAsia"/>
              </w:rPr>
              <w:t>午後6時00分</w:t>
            </w:r>
          </w:p>
        </w:tc>
        <w:tc>
          <w:tcPr>
            <w:tcW w:w="2626" w:type="dxa"/>
          </w:tcPr>
          <w:p>
            <w:pPr>
              <w:ind w:left="154" w:hangingChars="76" w:hanging="154"/>
              <w:jc w:val="center"/>
              <w:rPr>
                <w:rFonts w:ascii="ＭＳ 明朝" w:hAnsi="ＭＳ 明朝"/>
                <w:lang w:eastAsia="zh-TW"/>
              </w:rPr>
            </w:pPr>
            <w:r>
              <w:rPr>
                <w:rFonts w:ascii="ＭＳ 明朝" w:hAnsi="ＭＳ 明朝" w:hint="eastAsia"/>
              </w:rPr>
              <w:t>正午から</w:t>
            </w:r>
            <w:r>
              <w:rPr>
                <w:rFonts w:ascii="ＭＳ 明朝" w:hAnsi="ＭＳ 明朝" w:hint="eastAsia"/>
                <w:lang w:eastAsia="zh-TW"/>
              </w:rPr>
              <w:t>1時間</w:t>
            </w:r>
          </w:p>
        </w:tc>
      </w:tr>
    </w:tbl>
    <w:p>
      <w:pPr>
        <w:spacing w:line="120" w:lineRule="exact"/>
        <w:rPr>
          <w:rFonts w:ascii="ＭＳ 明朝" w:hAnsi="ＭＳ 明朝"/>
        </w:rPr>
      </w:pPr>
    </w:p>
    <w:p>
      <w:pPr>
        <w:rPr>
          <w:rFonts w:ascii="ＭＳ 明朝" w:hAnsi="ＭＳ 明朝"/>
        </w:rPr>
      </w:pPr>
      <w:r>
        <w:rPr>
          <w:rFonts w:ascii="ＭＳ 明朝" w:hAnsi="ＭＳ 明朝" w:hint="eastAsia"/>
        </w:rPr>
        <w:t>（休　　日）</w:t>
      </w:r>
    </w:p>
    <w:p>
      <w:pPr>
        <w:ind w:left="607" w:hangingChars="300" w:hanging="607"/>
        <w:rPr>
          <w:rFonts w:ascii="ＭＳ 明朝" w:hAnsi="ＭＳ 明朝"/>
        </w:rPr>
      </w:pPr>
      <w:r>
        <w:rPr>
          <w:rFonts w:ascii="ＭＳ 明朝" w:hAnsi="ＭＳ 明朝" w:hint="eastAsia"/>
        </w:rPr>
        <w:t>第４条　対象期間における休日は別紙年間カレンダーのとおりとし、連続労働日数の上限は、特定期間を除き６日とする。</w:t>
      </w:r>
    </w:p>
    <w:p>
      <w:pPr>
        <w:spacing w:line="120" w:lineRule="exact"/>
        <w:rPr>
          <w:rFonts w:ascii="ＭＳ 明朝" w:hAnsi="ＭＳ 明朝"/>
        </w:rPr>
      </w:pPr>
    </w:p>
    <w:p>
      <w:pPr>
        <w:rPr>
          <w:rFonts w:ascii="ＭＳ 明朝" w:hAnsi="ＭＳ 明朝"/>
        </w:rPr>
      </w:pPr>
      <w:r>
        <w:rPr>
          <w:rFonts w:ascii="ＭＳ 明朝" w:hAnsi="ＭＳ 明朝" w:hint="eastAsia"/>
        </w:rPr>
        <w:t>（時間外労働手当）</w:t>
      </w:r>
    </w:p>
    <w:p>
      <w:pPr>
        <w:ind w:left="607" w:hangingChars="300" w:hanging="607"/>
        <w:rPr>
          <w:rFonts w:ascii="ＭＳ 明朝" w:hAnsi="ＭＳ 明朝"/>
        </w:rPr>
      </w:pPr>
      <w:r>
        <w:rPr>
          <w:rFonts w:ascii="ＭＳ 明朝" w:hAnsi="ＭＳ 明朝" w:hint="eastAsia"/>
        </w:rPr>
        <w:t>第５条　第３条に定める所定労働時間を超えて労働させた場合は、賃金規程第○条に基づき、時間外労働手当を支払う。</w:t>
      </w:r>
    </w:p>
    <w:p>
      <w:pPr>
        <w:spacing w:line="120" w:lineRule="exact"/>
        <w:rPr>
          <w:rFonts w:ascii="ＭＳ 明朝" w:hAnsi="ＭＳ 明朝"/>
        </w:rPr>
      </w:pPr>
    </w:p>
    <w:p>
      <w:pPr>
        <w:rPr>
          <w:rFonts w:ascii="ＭＳ 明朝" w:hAnsi="ＭＳ 明朝"/>
        </w:rPr>
      </w:pPr>
      <w:r>
        <w:rPr>
          <w:rFonts w:ascii="ＭＳ 明朝" w:hAnsi="ＭＳ 明朝" w:hint="eastAsia"/>
        </w:rPr>
        <w:t>（中途採用者等）</w:t>
      </w:r>
    </w:p>
    <w:p>
      <w:pPr>
        <w:ind w:left="607" w:hangingChars="300" w:hanging="607"/>
        <w:rPr>
          <w:rFonts w:ascii="ＭＳ 明朝" w:hAnsi="ＭＳ 明朝"/>
        </w:rPr>
      </w:pPr>
      <w:r>
        <w:rPr>
          <w:rFonts w:ascii="ＭＳ 明朝" w:hAnsi="ＭＳ 明朝" w:hint="eastAsia"/>
        </w:rPr>
        <w:t>第６条　第２条の期間中に採用または退職した者には、対象期間中労働させた期間の総所定内実労働時間を平均して１週間当たり40時間を超えた時間について、対象期間終了後の最初の賃金支払日または退職時の最終賃金支払日に、賃金規程第○条に基づき、時間外労働手当を支払う。</w:t>
      </w:r>
    </w:p>
    <w:p>
      <w:pPr>
        <w:spacing w:line="120" w:lineRule="exact"/>
        <w:rPr>
          <w:rFonts w:ascii="ＭＳ 明朝" w:hAnsi="ＭＳ 明朝"/>
        </w:rPr>
      </w:pPr>
    </w:p>
    <w:p>
      <w:pPr>
        <w:rPr>
          <w:rFonts w:ascii="ＭＳ 明朝" w:hAnsi="ＭＳ 明朝"/>
        </w:rPr>
      </w:pPr>
      <w:r>
        <w:rPr>
          <w:rFonts w:ascii="ＭＳ 明朝" w:hAnsi="ＭＳ 明朝" w:hint="eastAsia"/>
        </w:rPr>
        <w:t>（有効期間）</w:t>
      </w:r>
    </w:p>
    <w:p>
      <w:pPr>
        <w:ind w:left="607" w:hangingChars="300" w:hanging="607"/>
        <w:rPr>
          <w:rFonts w:ascii="ＭＳ 明朝" w:hAnsi="ＭＳ 明朝"/>
        </w:rPr>
      </w:pPr>
      <w:r>
        <w:rPr>
          <w:rFonts w:ascii="ＭＳ 明朝" w:hAnsi="ＭＳ 明朝" w:hint="eastAsia"/>
        </w:rPr>
        <w:t>第７条　本協定の有効期間は、平成○年○月○日から平成○年○月○日までの１年間とする。</w:t>
      </w:r>
    </w:p>
    <w:p>
      <w:pPr>
        <w:rPr>
          <w:rFonts w:ascii="ＭＳ 明朝" w:hAnsi="ＭＳ 明朝"/>
        </w:rPr>
      </w:pPr>
    </w:p>
    <w:p>
      <w:pPr>
        <w:rPr>
          <w:rFonts w:ascii="ＭＳ 明朝" w:hAnsi="ＭＳ 明朝"/>
        </w:rPr>
      </w:pPr>
    </w:p>
    <w:p>
      <w:pPr>
        <w:ind w:left="202"/>
        <w:rPr>
          <w:rFonts w:ascii="ＭＳ 明朝" w:hAnsi="ＭＳ 明朝"/>
        </w:rPr>
      </w:pPr>
      <w:r>
        <w:rPr>
          <w:rFonts w:ascii="ＭＳ 明朝" w:hAnsi="ＭＳ 明朝" w:hint="eastAsia"/>
        </w:rPr>
        <w:t>平成○年○月○日</w:t>
      </w:r>
    </w:p>
    <w:p>
      <w:pPr>
        <w:rPr>
          <w:rFonts w:ascii="ＭＳ 明朝" w:hAnsi="ＭＳ 明朝"/>
        </w:rPr>
      </w:pPr>
    </w:p>
    <w:p>
      <w:pPr>
        <w:ind w:leftChars="2666" w:left="5398"/>
        <w:rPr>
          <w:rFonts w:ascii="ＭＳ 明朝" w:hAnsi="ＭＳ 明朝"/>
        </w:rPr>
      </w:pPr>
      <w:r>
        <w:rPr>
          <w:rFonts w:ascii="ＭＳ 明朝" w:hAnsi="ＭＳ 明朝" w:hint="eastAsia"/>
          <w:kern w:val="0"/>
          <w:lang w:eastAsia="zh-CN"/>
        </w:rPr>
        <w:t>株式会社</w:t>
      </w:r>
      <w:r>
        <w:rPr>
          <w:rFonts w:ascii="ＭＳ 明朝" w:hAnsi="ＭＳ 明朝" w:hint="eastAsia"/>
          <w:kern w:val="0"/>
        </w:rPr>
        <w:t xml:space="preserve">　</w:t>
      </w:r>
      <w:r>
        <w:rPr>
          <w:rFonts w:ascii="ＭＳ 明朝" w:hAnsi="ＭＳ 明朝" w:hint="eastAsia"/>
          <w:kern w:val="0"/>
          <w:lang w:eastAsia="zh-CN"/>
        </w:rPr>
        <w:t>○○</w:t>
      </w:r>
    </w:p>
    <w:p>
      <w:pPr>
        <w:ind w:leftChars="2666" w:left="5398"/>
        <w:rPr>
          <w:rFonts w:ascii="ＭＳ 明朝" w:hAnsi="ＭＳ 明朝"/>
        </w:rPr>
      </w:pPr>
      <w:r>
        <w:rPr>
          <w:rFonts w:ascii="ＭＳ 明朝" w:hAnsi="ＭＳ 明朝" w:hint="eastAsia"/>
          <w:lang w:eastAsia="zh-TW"/>
        </w:rPr>
        <w:t xml:space="preserve">代表取締役　</w:t>
      </w:r>
      <w:r>
        <w:rPr>
          <w:rFonts w:ascii="ＭＳ 明朝" w:hAnsi="ＭＳ 明朝" w:hint="eastAsia"/>
          <w:kern w:val="0"/>
          <w:lang w:eastAsia="zh-CN"/>
        </w:rPr>
        <w:t>○○</w:t>
      </w:r>
      <w:r>
        <w:rPr>
          <w:rFonts w:ascii="ＭＳ 明朝" w:hAnsi="ＭＳ 明朝" w:hint="eastAsia"/>
          <w:kern w:val="0"/>
        </w:rPr>
        <w:t xml:space="preserve">　</w:t>
      </w:r>
      <w:r>
        <w:rPr>
          <w:rFonts w:ascii="ＭＳ 明朝" w:hAnsi="ＭＳ 明朝" w:hint="eastAsia"/>
          <w:kern w:val="0"/>
          <w:lang w:eastAsia="zh-CN"/>
        </w:rPr>
        <w:t>○○</w:t>
      </w:r>
      <w:r>
        <w:rPr>
          <w:rFonts w:ascii="ＭＳ 明朝" w:hAnsi="ＭＳ 明朝" w:hint="eastAsia"/>
        </w:rPr>
        <w:t xml:space="preserve">　　印　</w:t>
      </w:r>
    </w:p>
    <w:p>
      <w:pPr>
        <w:ind w:leftChars="2666" w:left="5398"/>
        <w:rPr>
          <w:rFonts w:ascii="ＭＳ 明朝" w:hAnsi="ＭＳ 明朝"/>
          <w:lang w:eastAsia="zh-TW"/>
        </w:rPr>
      </w:pPr>
      <w:r>
        <w:rPr>
          <w:rFonts w:ascii="ＭＳ 明朝" w:hAnsi="ＭＳ 明朝" w:hint="eastAsia"/>
          <w:lang w:eastAsia="zh-TW"/>
        </w:rPr>
        <w:t xml:space="preserve">従業員代表　</w:t>
      </w:r>
      <w:r>
        <w:rPr>
          <w:rFonts w:ascii="ＭＳ 明朝" w:hAnsi="ＭＳ 明朝" w:hint="eastAsia"/>
          <w:kern w:val="0"/>
          <w:lang w:eastAsia="zh-CN"/>
        </w:rPr>
        <w:t>○○</w:t>
      </w:r>
      <w:r>
        <w:rPr>
          <w:rFonts w:ascii="ＭＳ 明朝" w:hAnsi="ＭＳ 明朝" w:hint="eastAsia"/>
          <w:kern w:val="0"/>
        </w:rPr>
        <w:t xml:space="preserve">　</w:t>
      </w:r>
      <w:r>
        <w:rPr>
          <w:rFonts w:ascii="ＭＳ 明朝" w:hAnsi="ＭＳ 明朝" w:hint="eastAsia"/>
          <w:kern w:val="0"/>
          <w:lang w:eastAsia="zh-CN"/>
        </w:rPr>
        <w:t>○○</w:t>
      </w:r>
      <w:r>
        <w:rPr>
          <w:rFonts w:ascii="ＭＳ 明朝" w:hAnsi="ＭＳ 明朝" w:hint="eastAsia"/>
        </w:rPr>
        <w:t xml:space="preserve">　　印　</w:t>
      </w:r>
    </w:p>
    <w:sectPr>
      <w:pgSz w:w="11906" w:h="16838" w:code="9"/>
      <w:pgMar w:top="1134" w:right="1701" w:bottom="1418" w:left="1701" w:header="851" w:footer="992" w:gutter="0"/>
      <w:cols w:space="425"/>
      <w:docGrid w:type="linesAndChars" w:linePitch="291"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401"/>
    <w:multiLevelType w:val="hybridMultilevel"/>
    <w:tmpl w:val="C83C4174"/>
    <w:lvl w:ilvl="0" w:tplc="8B386E3E">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845FBC"/>
    <w:multiLevelType w:val="hybridMultilevel"/>
    <w:tmpl w:val="3476DA3A"/>
    <w:lvl w:ilvl="0" w:tplc="E69C82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C9313A0"/>
    <w:multiLevelType w:val="hybridMultilevel"/>
    <w:tmpl w:val="41E45BDE"/>
    <w:lvl w:ilvl="0" w:tplc="6BEA5FB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CDA186-5565-4689-B475-A81CB6F7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szCs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1年単位の変形労働時間制に関する労使協定書</vt:lpstr>
      <vt:lpstr>1年単位の変形労働時間制に関する労使協定書</vt:lpstr>
    </vt:vector>
  </TitlesOfParts>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