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ind w:left="0" w:right="5"/>
        <w:jc w:val="right"/>
        <w:rPr>
          <w:rFonts w:ascii="ＭＳ 明朝" w:eastAsia="ＭＳ 明朝" w:hAnsi="ＭＳ 明朝"/>
          <w:szCs w:val="32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平成○年○月○日</w:t>
      </w:r>
    </w:p>
    <w:p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社員各位</w:t>
      </w:r>
    </w:p>
    <w:p>
      <w:pPr>
        <w:pStyle w:val="a4"/>
        <w:spacing w:line="240" w:lineRule="auto"/>
        <w:ind w:leftChars="2788" w:left="5855" w:firstLineChars="500" w:firstLine="1050"/>
        <w:jc w:val="right"/>
        <w:rPr>
          <w:rFonts w:hAnsi="ＭＳ 明朝"/>
        </w:rPr>
      </w:pPr>
      <w:r>
        <w:rPr>
          <w:rFonts w:hAnsi="ＭＳ 明朝" w:hint="eastAsia"/>
        </w:rPr>
        <w:t xml:space="preserve">株式会社　○○　</w:t>
      </w:r>
    </w:p>
    <w:p>
      <w:pPr>
        <w:rPr>
          <w:rFonts w:ascii="ＭＳ 明朝" w:hAnsi="ＭＳ 明朝"/>
          <w:bCs/>
          <w:szCs w:val="32"/>
        </w:rPr>
      </w:pPr>
    </w:p>
    <w:p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割増賃金の計算方法について</w:t>
      </w:r>
    </w:p>
    <w:p>
      <w:pPr>
        <w:jc w:val="right"/>
        <w:rPr>
          <w:rFonts w:ascii="ＭＳ 明朝" w:hAnsi="ＭＳ 明朝"/>
          <w:szCs w:val="24"/>
        </w:rPr>
      </w:pP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１．割増賃金の支払対象と割増率は以下のとおりです。</w:t>
      </w:r>
    </w:p>
    <w:tbl>
      <w:tblPr>
        <w:tblW w:w="963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2249"/>
        <w:gridCol w:w="4222"/>
        <w:gridCol w:w="2592"/>
      </w:tblGrid>
      <w:tr>
        <w:trPr>
          <w:cantSplit/>
        </w:trPr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割増賃金の支払対象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割増率</w:t>
            </w:r>
          </w:p>
        </w:tc>
      </w:tr>
      <w:tr>
        <w:trPr>
          <w:cantSplit/>
          <w:trHeight w:val="33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時間外労働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法定労働時間（１日８時間・１週40時間）を超える時間外労働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25%</w:t>
            </w:r>
          </w:p>
        </w:tc>
      </w:tr>
      <w:tr>
        <w:trPr>
          <w:cantSplit/>
          <w:trHeight w:val="390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１月45時間を超える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時間外労働</w:t>
            </w:r>
          </w:p>
        </w:tc>
        <w:tc>
          <w:tcPr>
            <w:tcW w:w="3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45時間超～60時間</w:t>
            </w:r>
          </w:p>
        </w:tc>
        <w:tc>
          <w:tcPr>
            <w:tcW w:w="24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○○％</w:t>
            </w:r>
          </w:p>
        </w:tc>
      </w:tr>
      <w:tr>
        <w:trPr>
          <w:cantSplit/>
          <w:trHeight w:val="419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60時間超～</w:t>
            </w:r>
          </w:p>
        </w:tc>
        <w:tc>
          <w:tcPr>
            <w:tcW w:w="24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50%</w:t>
            </w:r>
          </w:p>
        </w:tc>
      </w:tr>
      <w:tr>
        <w:trPr>
          <w:cantSplit/>
          <w:trHeight w:val="368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11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１年360時間を超える時間外労働</w:t>
            </w:r>
          </w:p>
        </w:tc>
        <w:tc>
          <w:tcPr>
            <w:tcW w:w="24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○○％</w:t>
            </w:r>
          </w:p>
        </w:tc>
      </w:tr>
      <w:tr>
        <w:trPr>
          <w:cantSplit/>
        </w:trPr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深夜労働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（午後10時～午前５時の労働）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25％</w:t>
            </w:r>
          </w:p>
        </w:tc>
      </w:tr>
      <w:tr>
        <w:trPr>
          <w:cantSplit/>
        </w:trPr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休日労働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（法定休日（週１日または４週４日）の労働）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35％</w:t>
            </w:r>
          </w:p>
        </w:tc>
      </w:tr>
    </w:tbl>
    <w:p>
      <w:pPr>
        <w:ind w:leftChars="337" w:left="708"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時間外労働、休日労働が深夜に及んだ場合は、時間外労働または休日労働の各割増賃金に、深夜労働割増賃金を加算します。</w:t>
      </w:r>
    </w:p>
    <w:p>
      <w:pPr>
        <w:ind w:leftChars="337" w:left="708" w:rightChars="250" w:right="525"/>
        <w:rPr>
          <w:rFonts w:ascii="ＭＳ 明朝" w:hAnsi="ＭＳ 明朝"/>
        </w:rPr>
      </w:pPr>
      <w:r>
        <w:rPr>
          <w:rFonts w:ascii="ＭＳ 明朝" w:hAnsi="ＭＳ 明朝" w:hint="eastAsia"/>
        </w:rPr>
        <w:t>例）休日労働が深夜に及んだ場合：</w:t>
      </w:r>
      <w:r>
        <w:rPr>
          <w:rFonts w:ascii="ＭＳ 明朝" w:hAnsi="ＭＳ 明朝" w:hint="eastAsia"/>
          <w:lang w:eastAsia="zh-TW"/>
        </w:rPr>
        <w:t>休日労働割増賃金35％＋深夜</w:t>
      </w:r>
      <w:r>
        <w:rPr>
          <w:rFonts w:ascii="ＭＳ 明朝" w:hAnsi="ＭＳ 明朝" w:hint="eastAsia"/>
        </w:rPr>
        <w:t>労働</w:t>
      </w:r>
      <w:r>
        <w:rPr>
          <w:rFonts w:ascii="ＭＳ 明朝" w:hAnsi="ＭＳ 明朝" w:hint="eastAsia"/>
          <w:lang w:eastAsia="zh-TW"/>
        </w:rPr>
        <w:t>割増賃金2</w:t>
      </w:r>
      <w:r>
        <w:rPr>
          <w:rFonts w:ascii="ＭＳ 明朝" w:hAnsi="ＭＳ 明朝" w:hint="eastAsia"/>
        </w:rPr>
        <w:t>5％</w:t>
      </w:r>
    </w:p>
    <w:p>
      <w:pPr>
        <w:rPr>
          <w:rFonts w:ascii="ＭＳ 明朝" w:hAnsi="ＭＳ 明朝"/>
        </w:rPr>
      </w:pP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２．割増賃金の算出単価は以下のとおりです。</w:t>
      </w:r>
    </w:p>
    <w:tbl>
      <w:tblPr>
        <w:tblW w:w="963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8360"/>
      </w:tblGrid>
      <w:t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時間給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その金額</w:t>
            </w:r>
          </w:p>
        </w:tc>
      </w:tr>
      <w:t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  給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日によって定められた賃金</w:t>
            </w:r>
          </w:p>
          <w:p>
            <w:pPr>
              <w:spacing w:line="360" w:lineRule="auto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</wp:posOffset>
                      </wp:positionV>
                      <wp:extent cx="1629410" cy="0"/>
                      <wp:effectExtent l="6985" t="5080" r="11430" b="139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B4570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45pt" to="128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fB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１日の所定労働時間数</w:t>
            </w:r>
          </w:p>
          <w:p>
            <w:pPr>
              <w:ind w:leftChars="401" w:left="1052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＊日によって所定労働時間数が異なる場合には、１週間における１日平均所定労働時間数で除した金額</w:t>
            </w:r>
          </w:p>
        </w:tc>
      </w:tr>
      <w:t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  給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ind w:firstLineChars="315" w:firstLine="6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１か月の給与</w:t>
            </w:r>
          </w:p>
          <w:p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-635</wp:posOffset>
                      </wp:positionV>
                      <wp:extent cx="1630045" cy="635"/>
                      <wp:effectExtent l="8255" t="8255" r="9525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004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6BE76" id="Line 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.05pt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１か月の平均所定労働時間</w:t>
            </w:r>
          </w:p>
        </w:tc>
      </w:tr>
    </w:tbl>
    <w:p>
      <w:pPr>
        <w:rPr>
          <w:rFonts w:ascii="ＭＳ 明朝" w:hAnsi="ＭＳ 明朝"/>
        </w:rPr>
      </w:pP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３．割増賃金の計算基礎とする賃金</w:t>
      </w:r>
    </w:p>
    <w:p>
      <w:pPr>
        <w:ind w:leftChars="202" w:left="424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割増賃金の計算基礎とする賃金には、基本給のみならず諸手当も含まれます。</w:t>
      </w:r>
    </w:p>
    <w:p>
      <w:pPr>
        <w:ind w:leftChars="202" w:left="424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ただし、下記の７つの手当は割増賃金の計算基礎から除外されます。</w:t>
      </w:r>
    </w:p>
    <w:p>
      <w:pPr>
        <w:numPr>
          <w:ilvl w:val="0"/>
          <w:numId w:val="1"/>
        </w:numPr>
        <w:tabs>
          <w:tab w:val="clear" w:pos="1260"/>
          <w:tab w:val="num" w:pos="1560"/>
        </w:tabs>
        <w:spacing w:line="240" w:lineRule="exact"/>
        <w:ind w:left="1560"/>
        <w:rPr>
          <w:rFonts w:ascii="ＭＳ 明朝" w:hAnsi="ＭＳ 明朝"/>
        </w:rPr>
      </w:pPr>
      <w:r>
        <w:rPr>
          <w:rFonts w:ascii="ＭＳ 明朝" w:hAnsi="ＭＳ 明朝" w:hint="eastAsia"/>
        </w:rPr>
        <w:t>家族手当</w:t>
      </w:r>
    </w:p>
    <w:p>
      <w:pPr>
        <w:numPr>
          <w:ilvl w:val="0"/>
          <w:numId w:val="1"/>
        </w:numPr>
        <w:tabs>
          <w:tab w:val="clear" w:pos="1260"/>
          <w:tab w:val="num" w:pos="1560"/>
        </w:tabs>
        <w:spacing w:line="240" w:lineRule="exact"/>
        <w:ind w:left="1560"/>
        <w:rPr>
          <w:rFonts w:ascii="ＭＳ 明朝" w:hAnsi="ＭＳ 明朝"/>
        </w:rPr>
      </w:pPr>
      <w:r>
        <w:rPr>
          <w:rFonts w:ascii="ＭＳ 明朝" w:hAnsi="ＭＳ 明朝" w:hint="eastAsia"/>
        </w:rPr>
        <w:t>通勤手当</w:t>
      </w:r>
    </w:p>
    <w:p>
      <w:pPr>
        <w:numPr>
          <w:ilvl w:val="0"/>
          <w:numId w:val="1"/>
        </w:numPr>
        <w:tabs>
          <w:tab w:val="clear" w:pos="1260"/>
          <w:tab w:val="num" w:pos="1560"/>
        </w:tabs>
        <w:spacing w:line="240" w:lineRule="exact"/>
        <w:ind w:left="1560"/>
        <w:rPr>
          <w:rFonts w:ascii="ＭＳ 明朝" w:hAnsi="ＭＳ 明朝"/>
        </w:rPr>
      </w:pPr>
      <w:r>
        <w:rPr>
          <w:rFonts w:ascii="ＭＳ 明朝" w:hAnsi="ＭＳ 明朝" w:hint="eastAsia"/>
        </w:rPr>
        <w:t>住宅手当（一律に定額で支給されるものは除く）</w:t>
      </w:r>
    </w:p>
    <w:p>
      <w:pPr>
        <w:numPr>
          <w:ilvl w:val="0"/>
          <w:numId w:val="1"/>
        </w:numPr>
        <w:tabs>
          <w:tab w:val="clear" w:pos="1260"/>
          <w:tab w:val="num" w:pos="1560"/>
        </w:tabs>
        <w:spacing w:line="240" w:lineRule="exact"/>
        <w:ind w:left="1560"/>
        <w:rPr>
          <w:rFonts w:ascii="ＭＳ 明朝" w:hAnsi="ＭＳ 明朝"/>
        </w:rPr>
      </w:pPr>
      <w:r>
        <w:rPr>
          <w:rFonts w:ascii="ＭＳ 明朝" w:hAnsi="ＭＳ 明朝" w:hint="eastAsia"/>
        </w:rPr>
        <w:t>別居手当</w:t>
      </w:r>
    </w:p>
    <w:p>
      <w:pPr>
        <w:numPr>
          <w:ilvl w:val="0"/>
          <w:numId w:val="1"/>
        </w:numPr>
        <w:tabs>
          <w:tab w:val="clear" w:pos="1260"/>
          <w:tab w:val="num" w:pos="1560"/>
        </w:tabs>
        <w:spacing w:line="240" w:lineRule="exact"/>
        <w:ind w:left="1560"/>
        <w:rPr>
          <w:rFonts w:ascii="ＭＳ 明朝" w:hAnsi="ＭＳ 明朝"/>
        </w:rPr>
      </w:pPr>
      <w:r>
        <w:rPr>
          <w:rFonts w:ascii="ＭＳ 明朝" w:hAnsi="ＭＳ 明朝" w:hint="eastAsia"/>
        </w:rPr>
        <w:t>子女教育手当</w:t>
      </w:r>
    </w:p>
    <w:p>
      <w:pPr>
        <w:numPr>
          <w:ilvl w:val="0"/>
          <w:numId w:val="1"/>
        </w:numPr>
        <w:tabs>
          <w:tab w:val="clear" w:pos="1260"/>
          <w:tab w:val="num" w:pos="1560"/>
        </w:tabs>
        <w:spacing w:line="240" w:lineRule="exact"/>
        <w:ind w:left="1560"/>
        <w:rPr>
          <w:rFonts w:ascii="ＭＳ 明朝" w:hAnsi="ＭＳ 明朝"/>
        </w:rPr>
      </w:pPr>
      <w:r>
        <w:rPr>
          <w:rFonts w:ascii="ＭＳ 明朝" w:hAnsi="ＭＳ 明朝" w:hint="eastAsia"/>
        </w:rPr>
        <w:t>臨時に支払われた賃金（結婚手当、私傷病手当等）</w:t>
      </w:r>
    </w:p>
    <w:p>
      <w:pPr>
        <w:numPr>
          <w:ilvl w:val="0"/>
          <w:numId w:val="1"/>
        </w:numPr>
        <w:tabs>
          <w:tab w:val="clear" w:pos="1260"/>
          <w:tab w:val="num" w:pos="1560"/>
        </w:tabs>
        <w:spacing w:line="240" w:lineRule="exact"/>
        <w:ind w:left="1560"/>
        <w:rPr>
          <w:rFonts w:ascii="ＭＳ 明朝" w:hAnsi="ＭＳ 明朝"/>
        </w:rPr>
      </w:pPr>
      <w:r>
        <w:rPr>
          <w:rFonts w:ascii="ＭＳ 明朝" w:hAnsi="ＭＳ 明朝" w:hint="eastAsia"/>
        </w:rPr>
        <w:t>１か月を超える期間ごとに支払われる賃金（賞与等）</w:t>
      </w:r>
    </w:p>
    <w:p>
      <w:pPr>
        <w:spacing w:line="240" w:lineRule="exact"/>
        <w:jc w:val="right"/>
        <w:rPr>
          <w:rFonts w:ascii="ＭＳ 明朝" w:hAnsi="ＭＳ 明朝"/>
        </w:rPr>
      </w:pPr>
    </w:p>
    <w:p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 w:code="9"/>
      <w:pgMar w:top="992" w:right="992" w:bottom="851" w:left="851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A386E"/>
    <w:multiLevelType w:val="hybridMultilevel"/>
    <w:tmpl w:val="061489FA"/>
    <w:lvl w:ilvl="0" w:tplc="7D0EF6A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5DD452B1"/>
    <w:multiLevelType w:val="hybridMultilevel"/>
    <w:tmpl w:val="146E1CF6"/>
    <w:lvl w:ilvl="0" w:tplc="C3ECC2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oNotHyphenateCaps/>
  <w:drawingGridHorizontalSpacing w:val="2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EBD80-F4AC-4690-B876-5D0296C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wordWrap w:val="0"/>
      <w:autoSpaceDE w:val="0"/>
      <w:autoSpaceDN w:val="0"/>
      <w:adjustRightInd w:val="0"/>
      <w:spacing w:line="420" w:lineRule="atLeast"/>
      <w:ind w:left="1600" w:right="1600"/>
      <w:jc w:val="distribute"/>
    </w:pPr>
    <w:rPr>
      <w:rFonts w:ascii="ＭＳ ゴシック" w:eastAsia="ＭＳ ゴシック" w:hAnsi="Times New Roman"/>
      <w:kern w:val="0"/>
    </w:rPr>
  </w:style>
  <w:style w:type="paragraph" w:customStyle="1" w:styleId="a4">
    <w:name w:val="差出人"/>
    <w:basedOn w:val="a"/>
    <w:pPr>
      <w:wordWrap w:val="0"/>
      <w:autoSpaceDE w:val="0"/>
      <w:autoSpaceDN w:val="0"/>
      <w:adjustRightInd w:val="0"/>
      <w:spacing w:line="420" w:lineRule="atLeast"/>
      <w:ind w:left="5856"/>
    </w:pPr>
    <w:rPr>
      <w:rFonts w:ascii="ＭＳ 明朝" w:hAnsi="Times New Roman"/>
      <w:kern w:val="0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715_時間外割増賃金の計算方法について</vt:lpstr>
      <vt:lpstr>715_時間外割増賃金の計算方法について</vt:lpstr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