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rPr>
      </w:pPr>
      <w:bookmarkStart w:id="0" w:name="_GoBack"/>
      <w:bookmarkEnd w:id="0"/>
    </w:p>
    <w:p>
      <w:pPr>
        <w:jc w:val="center"/>
        <w:rPr>
          <w:rFonts w:ascii="ＭＳ 明朝" w:hAnsi="ＭＳ 明朝"/>
          <w:sz w:val="28"/>
          <w:szCs w:val="28"/>
        </w:rPr>
      </w:pPr>
      <w:r>
        <w:rPr>
          <w:rFonts w:ascii="ＭＳ 明朝" w:hAnsi="ＭＳ 明朝" w:hint="eastAsia"/>
          <w:sz w:val="28"/>
          <w:szCs w:val="28"/>
        </w:rPr>
        <w:t>フレックスタイム制に関する労使協定書</w:t>
      </w:r>
    </w:p>
    <w:p>
      <w:pPr>
        <w:rPr>
          <w:rFonts w:ascii="ＭＳ 明朝" w:hAnsi="ＭＳ 明朝"/>
        </w:rPr>
      </w:pPr>
    </w:p>
    <w:p>
      <w:pPr>
        <w:jc w:val="left"/>
        <w:rPr>
          <w:rFonts w:ascii="ＭＳ 明朝" w:hAnsi="ＭＳ 明朝"/>
        </w:rPr>
      </w:pPr>
      <w:r>
        <w:rPr>
          <w:rFonts w:ascii="ＭＳ 明朝" w:hAnsi="ＭＳ 明朝" w:hint="eastAsia"/>
        </w:rPr>
        <w:t xml:space="preserve">　株式会社○○と従業員代表○○○○は、労働基準法第32条の３に基づき、フレックスタイム制に関し、以下のとおり協定する。</w:t>
      </w:r>
    </w:p>
    <w:p>
      <w:pPr>
        <w:ind w:leftChars="1" w:left="363" w:hangingChars="170" w:hanging="361"/>
        <w:rPr>
          <w:rFonts w:ascii="ＭＳ 明朝" w:hAnsi="ＭＳ 明朝"/>
        </w:rPr>
      </w:pPr>
    </w:p>
    <w:p>
      <w:pPr>
        <w:ind w:leftChars="1" w:left="363" w:hangingChars="170" w:hanging="361"/>
        <w:rPr>
          <w:rFonts w:ascii="ＭＳ 明朝" w:hAnsi="ＭＳ 明朝"/>
        </w:rPr>
      </w:pPr>
      <w:r>
        <w:rPr>
          <w:rFonts w:ascii="ＭＳ 明朝" w:hAnsi="ＭＳ 明朝" w:hint="eastAsia"/>
        </w:rPr>
        <w:t>（適用対象者）</w:t>
      </w:r>
    </w:p>
    <w:p>
      <w:pPr>
        <w:ind w:left="910" w:hangingChars="428" w:hanging="910"/>
        <w:rPr>
          <w:rFonts w:ascii="ＭＳ 明朝" w:hAnsi="ＭＳ 明朝"/>
        </w:rPr>
      </w:pPr>
      <w:r>
        <w:rPr>
          <w:rFonts w:ascii="ＭＳ 明朝" w:hAnsi="ＭＳ 明朝" w:hint="eastAsia"/>
        </w:rPr>
        <w:t>第1条　フレックスタイム制は、次の部門に属する社員に適用する。</w:t>
      </w:r>
    </w:p>
    <w:p>
      <w:pPr>
        <w:ind w:left="210" w:firstLineChars="300" w:firstLine="638"/>
        <w:rPr>
          <w:rFonts w:ascii="ＭＳ 明朝" w:hAnsi="ＭＳ 明朝"/>
        </w:rPr>
      </w:pPr>
      <w:r>
        <w:rPr>
          <w:rFonts w:ascii="ＭＳ 明朝" w:hAnsi="ＭＳ 明朝" w:hint="eastAsia"/>
        </w:rPr>
        <w:t>①　○○部</w:t>
      </w:r>
    </w:p>
    <w:p>
      <w:pPr>
        <w:ind w:left="210" w:firstLineChars="300" w:firstLine="638"/>
        <w:rPr>
          <w:rFonts w:ascii="ＭＳ 明朝" w:hAnsi="ＭＳ 明朝"/>
        </w:rPr>
      </w:pPr>
      <w:r>
        <w:rPr>
          <w:rFonts w:ascii="ＭＳ 明朝" w:hAnsi="ＭＳ 明朝" w:hint="eastAsia"/>
        </w:rPr>
        <w:t>②　○○部</w:t>
      </w:r>
    </w:p>
    <w:p>
      <w:pPr>
        <w:ind w:left="210" w:firstLineChars="300" w:firstLine="638"/>
        <w:rPr>
          <w:rFonts w:ascii="ＭＳ 明朝" w:hAnsi="ＭＳ 明朝"/>
        </w:rPr>
      </w:pPr>
      <w:r>
        <w:rPr>
          <w:rFonts w:ascii="ＭＳ 明朝" w:hAnsi="ＭＳ 明朝" w:hint="eastAsia"/>
        </w:rPr>
        <w:t>③　○○部</w:t>
      </w:r>
    </w:p>
    <w:p>
      <w:pPr>
        <w:spacing w:line="120" w:lineRule="exact"/>
        <w:ind w:leftChars="1" w:left="363" w:hangingChars="170" w:hanging="361"/>
        <w:rPr>
          <w:rFonts w:ascii="ＭＳ 明朝" w:hAnsi="ＭＳ 明朝"/>
        </w:rPr>
      </w:pPr>
    </w:p>
    <w:p>
      <w:pPr>
        <w:ind w:leftChars="1" w:left="363" w:hangingChars="170" w:hanging="361"/>
        <w:rPr>
          <w:rFonts w:ascii="ＭＳ 明朝" w:hAnsi="ＭＳ 明朝"/>
        </w:rPr>
      </w:pPr>
      <w:r>
        <w:rPr>
          <w:rFonts w:ascii="ＭＳ 明朝" w:hAnsi="ＭＳ 明朝" w:hint="eastAsia"/>
        </w:rPr>
        <w:t>（清算期間）</w:t>
      </w:r>
    </w:p>
    <w:p>
      <w:pPr>
        <w:ind w:left="910" w:hangingChars="428" w:hanging="910"/>
        <w:rPr>
          <w:rFonts w:ascii="ＭＳ 明朝" w:hAnsi="ＭＳ 明朝"/>
        </w:rPr>
      </w:pPr>
      <w:r>
        <w:rPr>
          <w:rFonts w:ascii="ＭＳ 明朝" w:hAnsi="ＭＳ 明朝" w:hint="eastAsia"/>
        </w:rPr>
        <w:t>第２条　労働時間の清算期間は、毎月21日から翌月20日までの１か月とする。</w:t>
      </w:r>
    </w:p>
    <w:p>
      <w:pPr>
        <w:spacing w:line="120" w:lineRule="exact"/>
        <w:ind w:leftChars="1" w:left="363" w:hangingChars="170" w:hanging="361"/>
        <w:rPr>
          <w:rFonts w:ascii="ＭＳ 明朝" w:hAnsi="ＭＳ 明朝"/>
        </w:rPr>
      </w:pPr>
    </w:p>
    <w:p>
      <w:pPr>
        <w:ind w:leftChars="1" w:left="363" w:hangingChars="170" w:hanging="361"/>
        <w:rPr>
          <w:rFonts w:ascii="ＭＳ 明朝" w:hAnsi="ＭＳ 明朝"/>
        </w:rPr>
      </w:pPr>
      <w:r>
        <w:rPr>
          <w:rFonts w:ascii="ＭＳ 明朝" w:hAnsi="ＭＳ 明朝" w:hint="eastAsia"/>
        </w:rPr>
        <w:t>（総労働時間）</w:t>
      </w:r>
    </w:p>
    <w:p>
      <w:pPr>
        <w:ind w:left="617" w:hangingChars="290" w:hanging="617"/>
        <w:rPr>
          <w:rFonts w:ascii="ＭＳ 明朝" w:hAnsi="ＭＳ 明朝"/>
        </w:rPr>
      </w:pPr>
      <w:r>
        <w:rPr>
          <w:rFonts w:ascii="ＭＳ 明朝" w:hAnsi="ＭＳ 明朝" w:hint="eastAsia"/>
        </w:rPr>
        <w:t>第３条　一清算期間における総労働時間は、１日の所定労働時間に清算期間中の所定労働日数を乗じた時間とする。</w:t>
      </w:r>
    </w:p>
    <w:p>
      <w:pPr>
        <w:spacing w:line="120" w:lineRule="exact"/>
        <w:ind w:leftChars="1" w:left="363" w:hangingChars="170" w:hanging="361"/>
        <w:rPr>
          <w:rFonts w:ascii="ＭＳ 明朝" w:hAnsi="ＭＳ 明朝"/>
        </w:rPr>
      </w:pPr>
    </w:p>
    <w:p>
      <w:pPr>
        <w:ind w:leftChars="1" w:left="363" w:hangingChars="170" w:hanging="361"/>
        <w:rPr>
          <w:rFonts w:ascii="ＭＳ 明朝" w:hAnsi="ＭＳ 明朝"/>
        </w:rPr>
      </w:pPr>
      <w:r>
        <w:rPr>
          <w:rFonts w:ascii="ＭＳ 明朝" w:hAnsi="ＭＳ 明朝" w:hint="eastAsia"/>
        </w:rPr>
        <w:t>（標準となる1日の労働時間）</w:t>
      </w:r>
    </w:p>
    <w:p>
      <w:pPr>
        <w:ind w:left="651" w:hangingChars="306" w:hanging="651"/>
        <w:rPr>
          <w:rFonts w:ascii="ＭＳ 明朝" w:hAnsi="ＭＳ 明朝"/>
        </w:rPr>
      </w:pPr>
      <w:r>
        <w:rPr>
          <w:rFonts w:ascii="ＭＳ 明朝" w:hAnsi="ＭＳ 明朝" w:hint="eastAsia"/>
        </w:rPr>
        <w:t>第４条　標準となる１日の労働時間は、○時間とする。なお、有給休暇を取得した日及び事業場外労働に従事して労働時間を算定し難いときは、標準となる１日の労働時間を労働したものとみなす。</w:t>
      </w:r>
    </w:p>
    <w:p>
      <w:pPr>
        <w:spacing w:line="120" w:lineRule="exact"/>
        <w:ind w:leftChars="1" w:left="363" w:hangingChars="170" w:hanging="361"/>
        <w:rPr>
          <w:rFonts w:ascii="ＭＳ 明朝" w:hAnsi="ＭＳ 明朝"/>
        </w:rPr>
      </w:pPr>
    </w:p>
    <w:p>
      <w:pPr>
        <w:ind w:leftChars="1" w:left="363" w:hangingChars="170" w:hanging="361"/>
        <w:rPr>
          <w:rFonts w:ascii="ＭＳ 明朝" w:hAnsi="ＭＳ 明朝"/>
        </w:rPr>
      </w:pPr>
      <w:r>
        <w:rPr>
          <w:rFonts w:ascii="ＭＳ 明朝" w:hAnsi="ＭＳ 明朝" w:hint="eastAsia"/>
        </w:rPr>
        <w:t>（コアタイム）</w:t>
      </w:r>
    </w:p>
    <w:p>
      <w:pPr>
        <w:ind w:left="617" w:hangingChars="290" w:hanging="617"/>
        <w:rPr>
          <w:rFonts w:ascii="ＭＳ 明朝" w:hAnsi="ＭＳ 明朝"/>
        </w:rPr>
      </w:pPr>
      <w:r>
        <w:rPr>
          <w:rFonts w:ascii="ＭＳ 明朝" w:hAnsi="ＭＳ 明朝" w:hint="eastAsia"/>
        </w:rPr>
        <w:t>第５条　コアタイムは、10時から15時までとし、この時間帯は原則として勤務していなければならない。</w:t>
      </w:r>
    </w:p>
    <w:p>
      <w:pPr>
        <w:spacing w:line="120" w:lineRule="exact"/>
        <w:ind w:leftChars="1" w:left="363" w:hangingChars="170" w:hanging="361"/>
        <w:rPr>
          <w:rFonts w:ascii="ＭＳ 明朝" w:hAnsi="ＭＳ 明朝"/>
        </w:rPr>
      </w:pPr>
    </w:p>
    <w:p>
      <w:pPr>
        <w:ind w:leftChars="1" w:left="363" w:hangingChars="170" w:hanging="361"/>
        <w:rPr>
          <w:rFonts w:ascii="ＭＳ 明朝" w:hAnsi="ＭＳ 明朝"/>
        </w:rPr>
      </w:pPr>
      <w:r>
        <w:rPr>
          <w:rFonts w:ascii="ＭＳ 明朝" w:hAnsi="ＭＳ 明朝" w:hint="eastAsia"/>
        </w:rPr>
        <w:t>（フレキシブルタイム）</w:t>
      </w:r>
    </w:p>
    <w:p>
      <w:pPr>
        <w:ind w:left="617" w:hangingChars="290" w:hanging="617"/>
        <w:rPr>
          <w:rFonts w:ascii="ＭＳ 明朝" w:hAnsi="ＭＳ 明朝"/>
        </w:rPr>
      </w:pPr>
      <w:r>
        <w:rPr>
          <w:rFonts w:ascii="ＭＳ 明朝" w:hAnsi="ＭＳ 明朝" w:hint="eastAsia"/>
        </w:rPr>
        <w:t>第６条　フレキシブルタイムは次の各号の時間帯とし、従業員の選択により勤務することができる。</w:t>
      </w:r>
    </w:p>
    <w:p>
      <w:pPr>
        <w:ind w:leftChars="405" w:left="861"/>
        <w:rPr>
          <w:rFonts w:ascii="ＭＳ 明朝" w:hAnsi="ＭＳ 明朝"/>
        </w:rPr>
      </w:pPr>
      <w:r>
        <w:rPr>
          <w:rFonts w:ascii="ＭＳ 明朝" w:hAnsi="ＭＳ 明朝" w:hint="eastAsia"/>
        </w:rPr>
        <w:t>①　始業時間　８時30分から10時まで</w:t>
      </w:r>
    </w:p>
    <w:p>
      <w:pPr>
        <w:ind w:leftChars="405" w:left="861"/>
        <w:rPr>
          <w:rFonts w:ascii="ＭＳ 明朝" w:hAnsi="ＭＳ 明朝"/>
        </w:rPr>
      </w:pPr>
      <w:r>
        <w:rPr>
          <w:rFonts w:ascii="ＭＳ 明朝" w:hAnsi="ＭＳ 明朝" w:hint="eastAsia"/>
        </w:rPr>
        <w:t>②　終業時間　16時から22時まで</w:t>
      </w:r>
    </w:p>
    <w:p>
      <w:pPr>
        <w:spacing w:line="120" w:lineRule="exact"/>
        <w:ind w:leftChars="1" w:left="363" w:hangingChars="170" w:hanging="361"/>
        <w:rPr>
          <w:rFonts w:ascii="ＭＳ 明朝" w:hAnsi="ＭＳ 明朝"/>
        </w:rPr>
      </w:pPr>
    </w:p>
    <w:p>
      <w:pPr>
        <w:ind w:leftChars="1" w:left="363" w:hangingChars="170" w:hanging="361"/>
        <w:rPr>
          <w:rFonts w:ascii="ＭＳ 明朝" w:hAnsi="ＭＳ 明朝"/>
        </w:rPr>
      </w:pPr>
      <w:r>
        <w:rPr>
          <w:rFonts w:ascii="ＭＳ 明朝" w:hAnsi="ＭＳ 明朝" w:hint="eastAsia"/>
        </w:rPr>
        <w:t>（休憩時間）</w:t>
      </w:r>
    </w:p>
    <w:p>
      <w:pPr>
        <w:ind w:left="910" w:hangingChars="428" w:hanging="910"/>
        <w:rPr>
          <w:rFonts w:ascii="ＭＳ 明朝" w:hAnsi="ＭＳ 明朝"/>
        </w:rPr>
      </w:pPr>
      <w:r>
        <w:rPr>
          <w:rFonts w:ascii="ＭＳ 明朝" w:hAnsi="ＭＳ 明朝" w:hint="eastAsia"/>
        </w:rPr>
        <w:t>第７条　休憩時間は、就業規則の定めるところ（12時から13時まで）とする。</w:t>
      </w:r>
    </w:p>
    <w:p>
      <w:pPr>
        <w:ind w:leftChars="1" w:left="363" w:hangingChars="170" w:hanging="361"/>
        <w:rPr>
          <w:rFonts w:ascii="ＭＳ 明朝" w:hAnsi="ＭＳ 明朝"/>
        </w:rPr>
      </w:pPr>
      <w:r>
        <w:rPr>
          <w:rFonts w:ascii="ＭＳ 明朝" w:hAnsi="ＭＳ 明朝"/>
        </w:rPr>
        <w:br w:type="page"/>
      </w:r>
      <w:r>
        <w:rPr>
          <w:rFonts w:ascii="ＭＳ 明朝" w:hAnsi="ＭＳ 明朝" w:hint="eastAsia"/>
        </w:rPr>
        <w:lastRenderedPageBreak/>
        <w:t>（労働時間の清算）</w:t>
      </w:r>
    </w:p>
    <w:p>
      <w:pPr>
        <w:rPr>
          <w:rFonts w:ascii="ＭＳ 明朝" w:hAnsi="ＭＳ 明朝"/>
        </w:rPr>
      </w:pPr>
      <w:r>
        <w:rPr>
          <w:rFonts w:ascii="ＭＳ 明朝" w:hAnsi="ＭＳ 明朝" w:hint="eastAsia"/>
        </w:rPr>
        <w:t>第８条</w:t>
      </w:r>
      <w:r>
        <w:rPr>
          <w:rFonts w:ascii="ＭＳ 明朝" w:hAnsi="ＭＳ 明朝" w:hint="eastAsia"/>
        </w:rPr>
        <w:tab/>
        <w:t>各清算期間終了時における労働時間の清算は、次の各号に定めるところによる。</w:t>
      </w:r>
    </w:p>
    <w:p>
      <w:pPr>
        <w:ind w:leftChars="343" w:left="961" w:hangingChars="109" w:hanging="232"/>
        <w:rPr>
          <w:rFonts w:ascii="ＭＳ 明朝" w:hAnsi="ＭＳ 明朝"/>
        </w:rPr>
      </w:pPr>
      <w:r>
        <w:rPr>
          <w:rFonts w:ascii="ＭＳ 明朝" w:hAnsi="ＭＳ 明朝" w:hint="eastAsia"/>
        </w:rPr>
        <w:t>①　清算期間中の労働時間が第３条に定める総労働時間を超過したときは、超過時間を時間外労働とし、時間外労働手当を支給する。</w:t>
      </w:r>
    </w:p>
    <w:p>
      <w:pPr>
        <w:ind w:leftChars="343" w:left="961" w:hangingChars="109" w:hanging="232"/>
        <w:rPr>
          <w:rFonts w:ascii="ＭＳ 明朝" w:hAnsi="ＭＳ 明朝"/>
        </w:rPr>
      </w:pPr>
      <w:r>
        <w:rPr>
          <w:rFonts w:ascii="ＭＳ 明朝" w:hAnsi="ＭＳ 明朝" w:hint="eastAsia"/>
        </w:rPr>
        <w:t>②　清算期間中の労働期間が第３条に定める総労働時間に達しない場合は、当該清算期間で不足時間分の賃金を控除する。</w:t>
      </w:r>
    </w:p>
    <w:p>
      <w:pPr>
        <w:spacing w:line="120" w:lineRule="exact"/>
        <w:ind w:leftChars="343" w:left="961" w:hangingChars="109" w:hanging="232"/>
        <w:rPr>
          <w:rFonts w:ascii="ＭＳ 明朝" w:hAnsi="ＭＳ 明朝"/>
        </w:rPr>
      </w:pPr>
    </w:p>
    <w:p>
      <w:pPr>
        <w:ind w:leftChars="1" w:left="363" w:hangingChars="170" w:hanging="361"/>
        <w:rPr>
          <w:rFonts w:ascii="ＭＳ 明朝" w:hAnsi="ＭＳ 明朝"/>
        </w:rPr>
      </w:pPr>
      <w:r>
        <w:rPr>
          <w:rFonts w:ascii="ＭＳ 明朝" w:hAnsi="ＭＳ 明朝" w:hint="eastAsia"/>
        </w:rPr>
        <w:t>（その他の勤務に関する取扱い）</w:t>
      </w:r>
    </w:p>
    <w:p>
      <w:pPr>
        <w:rPr>
          <w:rFonts w:ascii="ＭＳ 明朝" w:hAnsi="ＭＳ 明朝"/>
        </w:rPr>
      </w:pPr>
      <w:r>
        <w:rPr>
          <w:rFonts w:ascii="ＭＳ 明朝" w:hAnsi="ＭＳ 明朝" w:hint="eastAsia"/>
        </w:rPr>
        <w:t>第９条</w:t>
      </w:r>
      <w:r>
        <w:rPr>
          <w:rFonts w:ascii="ＭＳ 明朝" w:hAnsi="ＭＳ 明朝" w:hint="eastAsia"/>
        </w:rPr>
        <w:tab/>
        <w:t>その他の勤務に関する取扱いは、次の各号に定めるところによる。</w:t>
      </w:r>
    </w:p>
    <w:p>
      <w:pPr>
        <w:ind w:leftChars="343" w:left="961" w:hangingChars="109" w:hanging="232"/>
        <w:rPr>
          <w:rFonts w:ascii="ＭＳ 明朝" w:hAnsi="ＭＳ 明朝"/>
        </w:rPr>
      </w:pPr>
      <w:r>
        <w:rPr>
          <w:rFonts w:ascii="ＭＳ 明朝" w:hAnsi="ＭＳ 明朝" w:hint="eastAsia"/>
        </w:rPr>
        <w:t>①　第６条に定める時間帯の前後に勤務するときは、あらかじめ所属長に届け出てその許可を受けなければならない。この場合の勤務も、本協定に定める労働時間として総労働時間に含めて取り扱う。</w:t>
      </w:r>
    </w:p>
    <w:p>
      <w:pPr>
        <w:ind w:leftChars="343" w:left="961" w:hangingChars="109" w:hanging="232"/>
        <w:rPr>
          <w:rFonts w:ascii="ＭＳ 明朝" w:hAnsi="ＭＳ 明朝"/>
        </w:rPr>
      </w:pPr>
      <w:r>
        <w:rPr>
          <w:rFonts w:ascii="ＭＳ 明朝" w:hAnsi="ＭＳ 明朝" w:hint="eastAsia"/>
        </w:rPr>
        <w:t>②　次に掲げる日は、本協定上の取扱い（フレックスタイム制の適用）をせず、第３条の総労働時間に含めない。</w:t>
      </w:r>
    </w:p>
    <w:p>
      <w:pPr>
        <w:ind w:firstLineChars="420" w:firstLine="893"/>
        <w:rPr>
          <w:rFonts w:ascii="ＭＳ 明朝" w:hAnsi="ＭＳ 明朝"/>
        </w:rPr>
      </w:pPr>
      <w:r>
        <w:rPr>
          <w:rFonts w:ascii="ＭＳ 明朝" w:hAnsi="ＭＳ 明朝" w:hint="eastAsia"/>
        </w:rPr>
        <w:t xml:space="preserve">　(１)所定休日</w:t>
      </w:r>
    </w:p>
    <w:p>
      <w:pPr>
        <w:ind w:firstLineChars="420" w:firstLine="893"/>
        <w:rPr>
          <w:rFonts w:ascii="ＭＳ 明朝" w:hAnsi="ＭＳ 明朝"/>
        </w:rPr>
      </w:pPr>
      <w:r>
        <w:rPr>
          <w:rFonts w:ascii="ＭＳ 明朝" w:hAnsi="ＭＳ 明朝" w:hint="eastAsia"/>
        </w:rPr>
        <w:t xml:space="preserve">　(２)夏期休暇</w:t>
      </w:r>
    </w:p>
    <w:p>
      <w:pPr>
        <w:ind w:firstLineChars="420" w:firstLine="893"/>
        <w:rPr>
          <w:rFonts w:ascii="ＭＳ 明朝" w:hAnsi="ＭＳ 明朝"/>
        </w:rPr>
      </w:pPr>
      <w:r>
        <w:rPr>
          <w:rFonts w:ascii="ＭＳ 明朝" w:hAnsi="ＭＳ 明朝" w:hint="eastAsia"/>
        </w:rPr>
        <w:t xml:space="preserve">　(３)年末年始休暇</w:t>
      </w:r>
    </w:p>
    <w:p>
      <w:pPr>
        <w:ind w:leftChars="343" w:left="961" w:hangingChars="109" w:hanging="232"/>
        <w:rPr>
          <w:rFonts w:ascii="ＭＳ 明朝" w:hAnsi="ＭＳ 明朝"/>
        </w:rPr>
      </w:pPr>
      <w:r>
        <w:rPr>
          <w:rFonts w:ascii="ＭＳ 明朝" w:hAnsi="ＭＳ 明朝" w:hint="eastAsia"/>
        </w:rPr>
        <w:t>③　前号に掲げる日に勤務するときは、あらかじめ所属長に届け出てその許可を受けなければならない。</w:t>
      </w:r>
    </w:p>
    <w:p>
      <w:pPr>
        <w:spacing w:line="120" w:lineRule="exact"/>
        <w:ind w:leftChars="1" w:left="363" w:hangingChars="170" w:hanging="361"/>
        <w:rPr>
          <w:rFonts w:ascii="ＭＳ 明朝" w:hAnsi="ＭＳ 明朝"/>
        </w:rPr>
      </w:pPr>
    </w:p>
    <w:p>
      <w:pPr>
        <w:ind w:leftChars="1" w:left="363" w:hangingChars="170" w:hanging="361"/>
        <w:rPr>
          <w:rFonts w:ascii="ＭＳ 明朝" w:hAnsi="ＭＳ 明朝"/>
        </w:rPr>
      </w:pPr>
      <w:r>
        <w:rPr>
          <w:rFonts w:ascii="ＭＳ 明朝" w:hAnsi="ＭＳ 明朝" w:hint="eastAsia"/>
        </w:rPr>
        <w:t>（フレックスタイム制適用の解除）</w:t>
      </w:r>
    </w:p>
    <w:p>
      <w:pPr>
        <w:ind w:left="765" w:hangingChars="360" w:hanging="765"/>
        <w:rPr>
          <w:rFonts w:ascii="ＭＳ 明朝" w:hAnsi="ＭＳ 明朝"/>
        </w:rPr>
      </w:pPr>
      <w:r>
        <w:rPr>
          <w:rFonts w:ascii="ＭＳ 明朝" w:hAnsi="ＭＳ 明朝" w:hint="eastAsia"/>
        </w:rPr>
        <w:t>第10条　次の各号の一に該当する者については、フレックス勤務制の適用を解除し、通常勤務に変更する。</w:t>
      </w:r>
    </w:p>
    <w:p>
      <w:pPr>
        <w:ind w:leftChars="343" w:left="950" w:hangingChars="109" w:hanging="221"/>
        <w:rPr>
          <w:rFonts w:ascii="ＭＳ 明朝" w:hAnsi="ＭＳ 明朝"/>
          <w:sz w:val="20"/>
        </w:rPr>
      </w:pPr>
      <w:r>
        <w:rPr>
          <w:rFonts w:ascii="ＭＳ 明朝" w:hAnsi="ＭＳ 明朝" w:hint="eastAsia"/>
          <w:sz w:val="20"/>
        </w:rPr>
        <w:t>①　勤務票の提出を怠る、または正当な理由なくコアタイムに遅刻する等、フレックスタイム制に適さないと会社が認めた者。ただし、特別な事情があると会社が認めた場合には、解除を猶予することがある。</w:t>
      </w:r>
    </w:p>
    <w:p>
      <w:pPr>
        <w:ind w:leftChars="343" w:left="950" w:hangingChars="109" w:hanging="221"/>
        <w:rPr>
          <w:rFonts w:ascii="ＭＳ 明朝" w:hAnsi="ＭＳ 明朝"/>
          <w:sz w:val="20"/>
        </w:rPr>
      </w:pPr>
      <w:r>
        <w:rPr>
          <w:rFonts w:ascii="ＭＳ 明朝" w:hAnsi="ＭＳ 明朝" w:hint="eastAsia"/>
          <w:sz w:val="20"/>
        </w:rPr>
        <w:t>②　その他、前各号に準じると会社が認めた場合</w:t>
      </w:r>
    </w:p>
    <w:p>
      <w:pPr>
        <w:spacing w:line="120" w:lineRule="exact"/>
        <w:ind w:leftChars="1" w:left="363" w:hangingChars="170" w:hanging="361"/>
        <w:rPr>
          <w:rFonts w:ascii="ＭＳ 明朝" w:hAnsi="ＭＳ 明朝"/>
        </w:rPr>
      </w:pPr>
    </w:p>
    <w:p>
      <w:pPr>
        <w:ind w:leftChars="1" w:left="363" w:hangingChars="170" w:hanging="361"/>
        <w:rPr>
          <w:rFonts w:ascii="ＭＳ 明朝" w:hAnsi="ＭＳ 明朝"/>
        </w:rPr>
      </w:pPr>
      <w:r>
        <w:rPr>
          <w:rFonts w:ascii="ＭＳ 明朝" w:hAnsi="ＭＳ 明朝" w:hint="eastAsia"/>
        </w:rPr>
        <w:t>（協定の有効期間）</w:t>
      </w:r>
    </w:p>
    <w:p>
      <w:pPr>
        <w:ind w:left="765" w:hangingChars="360" w:hanging="765"/>
        <w:rPr>
          <w:rFonts w:ascii="ＭＳ 明朝" w:hAnsi="ＭＳ 明朝"/>
        </w:rPr>
      </w:pPr>
      <w:r>
        <w:rPr>
          <w:rFonts w:ascii="ＭＳ 明朝" w:hAnsi="ＭＳ 明朝" w:hint="eastAsia"/>
        </w:rPr>
        <w:t>第11条　本協定の有効期間は、平成○年○月○日から平成○年○月○日までとする。ただし、有効期間満了の１か月前までに、会社、従業員代表いずれからも申出がないときは、さらに１年間、有効期間を延長するものとする。</w:t>
      </w:r>
    </w:p>
    <w:p>
      <w:pPr>
        <w:rPr>
          <w:rFonts w:ascii="ＭＳ 明朝" w:hAnsi="ＭＳ 明朝"/>
        </w:rPr>
      </w:pPr>
    </w:p>
    <w:p>
      <w:pPr>
        <w:ind w:left="210"/>
        <w:rPr>
          <w:rFonts w:ascii="ＭＳ 明朝" w:hAnsi="ＭＳ 明朝"/>
        </w:rPr>
      </w:pPr>
      <w:r>
        <w:rPr>
          <w:rFonts w:ascii="ＭＳ 明朝" w:hAnsi="ＭＳ 明朝" w:hint="eastAsia"/>
        </w:rPr>
        <w:t>平成○年○月○日</w:t>
      </w:r>
    </w:p>
    <w:p>
      <w:pPr>
        <w:ind w:leftChars="2498" w:left="5311" w:right="-29"/>
        <w:jc w:val="left"/>
        <w:rPr>
          <w:rFonts w:ascii="ＭＳ 明朝" w:hAnsi="ＭＳ 明朝"/>
          <w:lang w:eastAsia="zh-TW"/>
        </w:rPr>
      </w:pPr>
      <w:r>
        <w:rPr>
          <w:rFonts w:ascii="ＭＳ 明朝" w:hAnsi="ＭＳ 明朝" w:hint="eastAsia"/>
          <w:lang w:eastAsia="zh-TW"/>
        </w:rPr>
        <w:t>株式会社</w:t>
      </w:r>
      <w:r>
        <w:rPr>
          <w:rFonts w:ascii="ＭＳ 明朝" w:hAnsi="ＭＳ 明朝" w:hint="eastAsia"/>
        </w:rPr>
        <w:t xml:space="preserve">　</w:t>
      </w:r>
      <w:r>
        <w:rPr>
          <w:rFonts w:ascii="ＭＳ 明朝" w:hAnsi="ＭＳ 明朝" w:hint="eastAsia"/>
          <w:lang w:eastAsia="zh-TW"/>
        </w:rPr>
        <w:t>○○</w:t>
      </w:r>
    </w:p>
    <w:p>
      <w:pPr>
        <w:ind w:leftChars="2498" w:left="5311" w:right="-29"/>
        <w:jc w:val="left"/>
        <w:rPr>
          <w:rFonts w:ascii="ＭＳ 明朝" w:hAnsi="ＭＳ 明朝"/>
        </w:rPr>
      </w:pPr>
      <w:r>
        <w:rPr>
          <w:rFonts w:ascii="ＭＳ 明朝" w:hAnsi="ＭＳ 明朝" w:hint="eastAsia"/>
          <w:lang w:eastAsia="zh-TW"/>
        </w:rPr>
        <w:t xml:space="preserve">代表取締役　○○　○○　</w:t>
      </w:r>
      <w:r>
        <w:rPr>
          <w:rFonts w:ascii="ＭＳ 明朝" w:hAnsi="ＭＳ 明朝" w:hint="eastAsia"/>
        </w:rPr>
        <w:t xml:space="preserve">　</w:t>
      </w:r>
      <w:r>
        <w:rPr>
          <w:rFonts w:ascii="ＭＳ 明朝" w:hAnsi="ＭＳ 明朝" w:hint="eastAsia"/>
          <w:lang w:eastAsia="zh-TW"/>
        </w:rPr>
        <w:t>印</w:t>
      </w:r>
      <w:r>
        <w:rPr>
          <w:rFonts w:ascii="ＭＳ 明朝" w:hAnsi="ＭＳ 明朝" w:hint="eastAsia"/>
        </w:rPr>
        <w:t xml:space="preserve">　</w:t>
      </w:r>
    </w:p>
    <w:p>
      <w:pPr>
        <w:ind w:leftChars="2498" w:left="5311" w:right="-29"/>
        <w:jc w:val="left"/>
        <w:rPr>
          <w:rFonts w:ascii="ＭＳ 明朝" w:hAnsi="ＭＳ 明朝"/>
        </w:rPr>
      </w:pPr>
      <w:r>
        <w:rPr>
          <w:rFonts w:ascii="ＭＳ 明朝" w:hAnsi="ＭＳ 明朝" w:hint="eastAsia"/>
          <w:lang w:eastAsia="zh-TW"/>
        </w:rPr>
        <w:t>従業員代表　○○</w:t>
      </w:r>
      <w:r>
        <w:rPr>
          <w:rFonts w:ascii="ＭＳ 明朝" w:hAnsi="ＭＳ 明朝" w:hint="eastAsia"/>
        </w:rPr>
        <w:t xml:space="preserve">　</w:t>
      </w:r>
      <w:r>
        <w:rPr>
          <w:rFonts w:ascii="ＭＳ 明朝" w:hAnsi="ＭＳ 明朝" w:hint="eastAsia"/>
          <w:lang w:eastAsia="zh-TW"/>
        </w:rPr>
        <w:t>○○　　印</w:t>
      </w:r>
      <w:r>
        <w:rPr>
          <w:rFonts w:ascii="ＭＳ 明朝" w:hAnsi="ＭＳ 明朝" w:hint="eastAsia"/>
        </w:rPr>
        <w:t xml:space="preserve">　</w:t>
      </w:r>
    </w:p>
    <w:sectPr>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5433"/>
    <w:multiLevelType w:val="hybridMultilevel"/>
    <w:tmpl w:val="0D5E12B6"/>
    <w:lvl w:ilvl="0" w:tplc="4F746DCC">
      <w:start w:val="1"/>
      <w:numFmt w:val="decimalEnclosedCircle"/>
      <w:lvlText w:val="%1"/>
      <w:lvlJc w:val="left"/>
      <w:pPr>
        <w:ind w:left="1240" w:hanging="360"/>
      </w:pPr>
      <w:rPr>
        <w:rFonts w:ascii="Century" w:eastAsia="ＭＳ 明朝" w:hAnsi="Century" w:cs="Times New Roman"/>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nsid w:val="1C6332D7"/>
    <w:multiLevelType w:val="hybridMultilevel"/>
    <w:tmpl w:val="B89E07F2"/>
    <w:lvl w:ilvl="0" w:tplc="E89E924A">
      <w:start w:val="3"/>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1EF5727"/>
    <w:multiLevelType w:val="hybridMultilevel"/>
    <w:tmpl w:val="6F020CD2"/>
    <w:lvl w:ilvl="0" w:tplc="A9E0A95A">
      <w:start w:val="9"/>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1D912B9-D7BD-4E04-B657-B7A8BEB9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フレックスタイム制度に関する労使協定</vt:lpstr>
      <vt:lpstr>フレックスタイム制度に関する労使協定</vt:lpstr>
    </vt:vector>
  </TitlesOfParts>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