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13" w:rsidRPr="00821513" w:rsidRDefault="00821513" w:rsidP="00F86452">
      <w:pPr>
        <w:jc w:val="center"/>
        <w:rPr>
          <w:b/>
        </w:rPr>
      </w:pPr>
      <w:r>
        <w:rPr>
          <w:rFonts w:hint="eastAsia"/>
          <w:b/>
        </w:rPr>
        <w:t>従業員が個人番号の提供を拒んだ場合の対応方法</w:t>
      </w:r>
      <w:r w:rsidR="00D05BC8">
        <w:rPr>
          <w:rFonts w:hint="eastAsia"/>
          <w:b/>
        </w:rPr>
        <w:t>・就業規則</w:t>
      </w:r>
      <w:r w:rsidR="00C5758C">
        <w:rPr>
          <w:rFonts w:hint="eastAsia"/>
          <w:b/>
        </w:rPr>
        <w:t>対応</w:t>
      </w:r>
      <w:r w:rsidR="00D05BC8">
        <w:rPr>
          <w:rFonts w:hint="eastAsia"/>
          <w:b/>
        </w:rPr>
        <w:t>について</w:t>
      </w:r>
    </w:p>
    <w:p w:rsidR="00F86452" w:rsidRDefault="00F86452"/>
    <w:p w:rsidR="00F86452" w:rsidRPr="002F207A" w:rsidRDefault="002F207A" w:rsidP="002F207A">
      <w:pPr>
        <w:jc w:val="right"/>
      </w:pPr>
      <w:r>
        <w:rPr>
          <w:rFonts w:hint="eastAsia"/>
        </w:rPr>
        <w:t>弁護士法人三宅法律事務所　　渡邉　雅之</w:t>
      </w:r>
    </w:p>
    <w:p w:rsidR="00D05BC8" w:rsidRDefault="00D05BC8"/>
    <w:p w:rsidR="00C5758C" w:rsidRPr="00C5758C" w:rsidRDefault="00C5758C">
      <w:pPr>
        <w:rPr>
          <w:b/>
        </w:rPr>
      </w:pPr>
      <w:r w:rsidRPr="00C5758C">
        <w:rPr>
          <w:rFonts w:hint="eastAsia"/>
          <w:b/>
        </w:rPr>
        <w:t>１　従業員が個人番号の提供を拒んだ場合の一般的な対応</w:t>
      </w:r>
    </w:p>
    <w:p w:rsidR="00715CD7" w:rsidRDefault="002F207A">
      <w:r>
        <w:rPr>
          <w:rFonts w:hint="eastAsia"/>
        </w:rPr>
        <w:t xml:space="preserve">　平成２８年</w:t>
      </w:r>
      <w:r w:rsidR="00821513">
        <w:rPr>
          <w:rFonts w:hint="eastAsia"/>
        </w:rPr>
        <w:t>（２０１６年）</w:t>
      </w:r>
      <w:r>
        <w:rPr>
          <w:rFonts w:hint="eastAsia"/>
        </w:rPr>
        <w:t>１月から</w:t>
      </w:r>
      <w:r w:rsidR="00715CD7">
        <w:rPr>
          <w:rFonts w:hint="eastAsia"/>
        </w:rPr>
        <w:t>、「</w:t>
      </w:r>
      <w:r w:rsidR="00715CD7" w:rsidRPr="00715CD7">
        <w:rPr>
          <w:rFonts w:hint="eastAsia"/>
        </w:rPr>
        <w:t>行政手続における特定の個人を識別するための番号の利用等に関する法律</w:t>
      </w:r>
      <w:r w:rsidR="00715CD7">
        <w:rPr>
          <w:rFonts w:hint="eastAsia"/>
        </w:rPr>
        <w:t>」（以下「マイナンバー法」といいます。）に基づく</w:t>
      </w:r>
      <w:r>
        <w:rPr>
          <w:rFonts w:hint="eastAsia"/>
        </w:rPr>
        <w:t>税・社会保障・防災の分野で利用が開始</w:t>
      </w:r>
      <w:r w:rsidR="00715CD7">
        <w:rPr>
          <w:rFonts w:hint="eastAsia"/>
        </w:rPr>
        <w:t>します。</w:t>
      </w:r>
    </w:p>
    <w:p w:rsidR="002F207A" w:rsidRDefault="002F207A" w:rsidP="00715CD7">
      <w:pPr>
        <w:ind w:firstLineChars="100" w:firstLine="210"/>
      </w:pPr>
      <w:r>
        <w:rPr>
          <w:rFonts w:hint="eastAsia"/>
        </w:rPr>
        <w:t>従業員が</w:t>
      </w:r>
      <w:r w:rsidR="00086D2C">
        <w:rPr>
          <w:rFonts w:hint="eastAsia"/>
        </w:rPr>
        <w:t>、自らの思想信条等に基づき、従業員</w:t>
      </w:r>
      <w:r>
        <w:rPr>
          <w:rFonts w:hint="eastAsia"/>
        </w:rPr>
        <w:t>本人または扶養家族の個人番号の提供や本人確認を拒んだ場合、</w:t>
      </w:r>
      <w:r w:rsidR="00821513">
        <w:rPr>
          <w:rFonts w:hint="eastAsia"/>
        </w:rPr>
        <w:t>事業者</w:t>
      </w:r>
      <w:r>
        <w:rPr>
          <w:rFonts w:hint="eastAsia"/>
        </w:rPr>
        <w:t>としてどのように対応すべきでしょうか？</w:t>
      </w:r>
    </w:p>
    <w:p w:rsidR="002F207A" w:rsidRDefault="002F207A"/>
    <w:p w:rsidR="002F207A" w:rsidRDefault="00821513">
      <w:r>
        <w:rPr>
          <w:rFonts w:hint="eastAsia"/>
        </w:rPr>
        <w:t>この点、内閣官房の「</w:t>
      </w:r>
      <w:hyperlink r:id="rId8" w:anchor="q4-2-5" w:history="1">
        <w:r w:rsidRPr="00821513">
          <w:rPr>
            <w:rStyle w:val="a6"/>
            <w:rFonts w:hint="eastAsia"/>
          </w:rPr>
          <w:t>よくある質問</w:t>
        </w:r>
      </w:hyperlink>
      <w:r>
        <w:rPr>
          <w:rFonts w:hint="eastAsia"/>
        </w:rPr>
        <w:t>」では以下のとおり質疑応答がなされています。</w:t>
      </w:r>
    </w:p>
    <w:p w:rsidR="00821513" w:rsidRDefault="00821513"/>
    <w:tbl>
      <w:tblPr>
        <w:tblStyle w:val="a5"/>
        <w:tblW w:w="0" w:type="auto"/>
        <w:tblLook w:val="04A0" w:firstRow="1" w:lastRow="0" w:firstColumn="1" w:lastColumn="0" w:noHBand="0" w:noVBand="1"/>
      </w:tblPr>
      <w:tblGrid>
        <w:gridCol w:w="8702"/>
      </w:tblGrid>
      <w:tr w:rsidR="00821513" w:rsidTr="00821513">
        <w:tc>
          <w:tcPr>
            <w:tcW w:w="8702" w:type="dxa"/>
          </w:tcPr>
          <w:p w:rsidR="00821513" w:rsidRPr="00821513" w:rsidRDefault="00821513" w:rsidP="00821513">
            <w:pPr>
              <w:rPr>
                <w:rFonts w:asciiTheme="minorEastAsia" w:hAnsiTheme="minorEastAsia"/>
              </w:rPr>
            </w:pPr>
            <w:r w:rsidRPr="00821513">
              <w:rPr>
                <w:rFonts w:asciiTheme="minorEastAsia" w:hAnsiTheme="minorEastAsia" w:hint="eastAsia"/>
              </w:rPr>
              <w:t xml:space="preserve">Ｑ4－2－5　税や社会保障の関係書類へのマイナンバー（個人番号）の記載にあたり、事業者は従業員等からマイナンバーを取得する必要がありますが、その際、従業員等がマイナンバーの提供を拒んだ場合、どうすればいいですか？ </w:t>
            </w:r>
          </w:p>
          <w:p w:rsidR="00821513" w:rsidRPr="00821513" w:rsidRDefault="00821513" w:rsidP="00821513">
            <w:r w:rsidRPr="00821513">
              <w:rPr>
                <w:rFonts w:asciiTheme="minorEastAsia" w:hAnsiTheme="minorEastAsia" w:hint="eastAsia"/>
              </w:rPr>
              <w:t>Ａ4－2－5　社会保障や税の決められた書類にマイナンバーを記載することは、法令で定められた義務であることを周知し、提供を求めてください。それでも提供を受けられないときは、書類の提出先の機関の指示に従ってください。</w:t>
            </w:r>
          </w:p>
        </w:tc>
      </w:tr>
    </w:tbl>
    <w:p w:rsidR="00821513" w:rsidRDefault="00821513"/>
    <w:p w:rsidR="00457C1F" w:rsidRDefault="00457C1F">
      <w:r>
        <w:rPr>
          <w:rFonts w:hint="eastAsia"/>
        </w:rPr>
        <w:t xml:space="preserve">　さらに国税庁の</w:t>
      </w:r>
      <w:r w:rsidR="003F7C6E" w:rsidRPr="003F7C6E">
        <w:rPr>
          <w:rFonts w:ascii="Verdana" w:hAnsi="Verdana"/>
          <w:color w:val="333333"/>
          <w:sz w:val="20"/>
          <w:szCs w:val="20"/>
          <w:shd w:val="clear" w:color="auto" w:fill="FFFFFF"/>
        </w:rPr>
        <w:t>「</w:t>
      </w:r>
      <w:hyperlink r:id="rId9" w:anchor="a2-10" w:history="1">
        <w:r w:rsidR="003F7C6E" w:rsidRPr="003F7C6E">
          <w:rPr>
            <w:rStyle w:val="a6"/>
            <w:rFonts w:hint="eastAsia"/>
          </w:rPr>
          <w:t>国税分野のＦＡＱ</w:t>
        </w:r>
      </w:hyperlink>
      <w:r w:rsidR="003F7C6E" w:rsidRPr="003F7C6E">
        <w:rPr>
          <w:rFonts w:ascii="Verdana" w:hAnsi="Verdana"/>
          <w:color w:val="333333"/>
          <w:sz w:val="20"/>
          <w:szCs w:val="20"/>
          <w:shd w:val="clear" w:color="auto" w:fill="FFFFFF"/>
        </w:rPr>
        <w:t>」</w:t>
      </w:r>
      <w:r>
        <w:rPr>
          <w:rFonts w:hint="eastAsia"/>
        </w:rPr>
        <w:t>には以下のとおり記載されています。</w:t>
      </w:r>
    </w:p>
    <w:tbl>
      <w:tblPr>
        <w:tblStyle w:val="a5"/>
        <w:tblW w:w="0" w:type="auto"/>
        <w:tblLook w:val="04A0" w:firstRow="1" w:lastRow="0" w:firstColumn="1" w:lastColumn="0" w:noHBand="0" w:noVBand="1"/>
      </w:tblPr>
      <w:tblGrid>
        <w:gridCol w:w="8702"/>
      </w:tblGrid>
      <w:tr w:rsidR="00457C1F" w:rsidTr="00457C1F">
        <w:tc>
          <w:tcPr>
            <w:tcW w:w="8702" w:type="dxa"/>
          </w:tcPr>
          <w:p w:rsidR="00457C1F" w:rsidRPr="00457C1F" w:rsidRDefault="00457C1F" w:rsidP="00457C1F">
            <w:pPr>
              <w:rPr>
                <w:rFonts w:asciiTheme="minorEastAsia" w:hAnsiTheme="minorEastAsia"/>
              </w:rPr>
            </w:pPr>
            <w:r w:rsidRPr="00457C1F">
              <w:rPr>
                <w:rFonts w:asciiTheme="minorEastAsia" w:hAnsiTheme="minorEastAsia" w:hint="eastAsia"/>
              </w:rPr>
              <w:t>Q2‐10</w:t>
            </w:r>
            <w:r w:rsidRPr="00457C1F">
              <w:rPr>
                <w:rFonts w:asciiTheme="minorEastAsia" w:hAnsiTheme="minorEastAsia" w:hint="eastAsia"/>
              </w:rPr>
              <w:t> </w:t>
            </w:r>
            <w:r w:rsidRPr="00457C1F">
              <w:rPr>
                <w:rFonts w:asciiTheme="minorEastAsia" w:hAnsiTheme="minorEastAsia" w:hint="eastAsia"/>
              </w:rPr>
              <w:t xml:space="preserve">従業員や講演料等の支払先等から個人番号の提供を受けられない場合、どのように対応すればいいですか。 </w:t>
            </w:r>
          </w:p>
          <w:p w:rsidR="00457C1F" w:rsidRPr="00457C1F" w:rsidRDefault="00457C1F" w:rsidP="00457C1F">
            <w:pPr>
              <w:rPr>
                <w:rFonts w:asciiTheme="minorEastAsia" w:hAnsiTheme="minorEastAsia"/>
              </w:rPr>
            </w:pPr>
            <w:r w:rsidRPr="00457C1F">
              <w:rPr>
                <w:rFonts w:asciiTheme="minorEastAsia" w:hAnsiTheme="minorEastAsia" w:hint="eastAsia"/>
              </w:rPr>
              <w:t xml:space="preserve">（答） </w:t>
            </w:r>
          </w:p>
          <w:p w:rsidR="00457C1F" w:rsidRPr="00457C1F" w:rsidRDefault="00457C1F" w:rsidP="00457C1F">
            <w:pPr>
              <w:ind w:firstLineChars="100" w:firstLine="210"/>
              <w:rPr>
                <w:rFonts w:asciiTheme="minorEastAsia" w:hAnsiTheme="minorEastAsia"/>
              </w:rPr>
            </w:pPr>
            <w:r w:rsidRPr="00457C1F">
              <w:rPr>
                <w:rFonts w:asciiTheme="minorEastAsia" w:hAnsiTheme="minorEastAsia" w:hint="eastAsia"/>
              </w:rPr>
              <w:t xml:space="preserve">法定調書作成などに際し、個人番号の提供を受けられない場合でも、安易に個人番号を記載しないで書類を提出せず、個人番号の記載は、法律（国税通則法、所得税法等）で定められた義務であることを伝え、提供を求めてください。 </w:t>
            </w:r>
          </w:p>
          <w:p w:rsidR="00457C1F" w:rsidRPr="00457C1F" w:rsidRDefault="00457C1F" w:rsidP="00457C1F">
            <w:pPr>
              <w:ind w:firstLineChars="100" w:firstLine="210"/>
              <w:rPr>
                <w:rFonts w:asciiTheme="minorEastAsia" w:hAnsiTheme="minorEastAsia"/>
              </w:rPr>
            </w:pPr>
            <w:r w:rsidRPr="00457C1F">
              <w:rPr>
                <w:rFonts w:asciiTheme="minorEastAsia" w:hAnsiTheme="minorEastAsia" w:hint="eastAsia"/>
              </w:rPr>
              <w:t xml:space="preserve">それでもなお、提供を受けられない場合は、提供を求めた経過等を記録、保存するなどし、単なる義務違反でないことを明確にしておいてください。 </w:t>
            </w:r>
          </w:p>
          <w:p w:rsidR="00457C1F" w:rsidRPr="00457C1F" w:rsidRDefault="00457C1F" w:rsidP="00457C1F">
            <w:pPr>
              <w:rPr>
                <w:rFonts w:asciiTheme="minorEastAsia" w:hAnsiTheme="minorEastAsia"/>
              </w:rPr>
            </w:pPr>
            <w:r w:rsidRPr="00457C1F">
              <w:rPr>
                <w:rFonts w:asciiTheme="minorEastAsia" w:hAnsiTheme="minorEastAsia" w:hint="eastAsia"/>
              </w:rPr>
              <w:t xml:space="preserve">経過等の記録がなければ、個人番号の提供を受けていないのか、あるいは提供を受けたのに紛失したのかが判別できません。特定個人情報保護の観点からも、経過等の記録をお願いします。 </w:t>
            </w:r>
          </w:p>
          <w:p w:rsidR="00457C1F" w:rsidRDefault="00457C1F" w:rsidP="00457C1F">
            <w:pPr>
              <w:ind w:firstLineChars="100" w:firstLine="210"/>
            </w:pPr>
            <w:r w:rsidRPr="00457C1F">
              <w:rPr>
                <w:rFonts w:asciiTheme="minorEastAsia" w:hAnsiTheme="minorEastAsia" w:hint="eastAsia"/>
              </w:rPr>
              <w:t>なお、法定調書などの記載対象となっている方全てが個人番号をお持ちとは限らず、そのような場合は個人番号を記載することはできませんので、個人番号の記載がないことをもって、税務署が書類を受理しないということはありません。</w:t>
            </w:r>
          </w:p>
        </w:tc>
      </w:tr>
    </w:tbl>
    <w:p w:rsidR="00457C1F" w:rsidRDefault="00457C1F"/>
    <w:p w:rsidR="00821513" w:rsidRDefault="00821513">
      <w:r>
        <w:rPr>
          <w:rFonts w:hint="eastAsia"/>
        </w:rPr>
        <w:lastRenderedPageBreak/>
        <w:t xml:space="preserve">　すなわち、事業者としては、個人番号の提供を拒んだ従業員に対して、「社会保障や税の決められた書類に個人番号</w:t>
      </w:r>
      <w:r w:rsidRPr="00821513">
        <w:rPr>
          <w:rFonts w:hint="eastAsia"/>
        </w:rPr>
        <w:t>を記載することは、法令で定められた義務である</w:t>
      </w:r>
      <w:r>
        <w:rPr>
          <w:rFonts w:hint="eastAsia"/>
        </w:rPr>
        <w:t>」という</w:t>
      </w:r>
      <w:r w:rsidRPr="00821513">
        <w:rPr>
          <w:rFonts w:hint="eastAsia"/>
        </w:rPr>
        <w:t>ことを周知し、</w:t>
      </w:r>
      <w:r>
        <w:rPr>
          <w:rFonts w:hint="eastAsia"/>
        </w:rPr>
        <w:t>従業員に対して個人番号の提供を求める（督促する）ことが必要になります。</w:t>
      </w:r>
      <w:r w:rsidR="00457C1F">
        <w:rPr>
          <w:rFonts w:hint="eastAsia"/>
        </w:rPr>
        <w:t>また、そのことについて記録をしておく必要があります。</w:t>
      </w:r>
    </w:p>
    <w:p w:rsidR="00821513" w:rsidRDefault="00821513">
      <w:r>
        <w:rPr>
          <w:rFonts w:hint="eastAsia"/>
        </w:rPr>
        <w:t xml:space="preserve">　</w:t>
      </w:r>
      <w:r w:rsidR="00086D2C">
        <w:rPr>
          <w:rFonts w:hint="eastAsia"/>
        </w:rPr>
        <w:t>既</w:t>
      </w:r>
      <w:r w:rsidR="00F627D1">
        <w:rPr>
          <w:rFonts w:hint="eastAsia"/>
        </w:rPr>
        <w:t>に</w:t>
      </w:r>
      <w:r w:rsidR="00086D2C">
        <w:rPr>
          <w:rFonts w:hint="eastAsia"/>
        </w:rPr>
        <w:t>従業員</w:t>
      </w:r>
      <w:r w:rsidR="00F627D1">
        <w:rPr>
          <w:rFonts w:hint="eastAsia"/>
        </w:rPr>
        <w:t>となっている者については</w:t>
      </w:r>
      <w:r>
        <w:rPr>
          <w:rFonts w:hint="eastAsia"/>
        </w:rPr>
        <w:t>、時期に応じて以下のような対応が考えられます。</w:t>
      </w:r>
    </w:p>
    <w:p w:rsidR="00821513" w:rsidRDefault="00821513"/>
    <w:tbl>
      <w:tblPr>
        <w:tblStyle w:val="a5"/>
        <w:tblW w:w="0" w:type="auto"/>
        <w:tblLook w:val="04A0" w:firstRow="1" w:lastRow="0" w:firstColumn="1" w:lastColumn="0" w:noHBand="0" w:noVBand="1"/>
      </w:tblPr>
      <w:tblGrid>
        <w:gridCol w:w="8702"/>
      </w:tblGrid>
      <w:tr w:rsidR="00821513" w:rsidTr="00821513">
        <w:tc>
          <w:tcPr>
            <w:tcW w:w="8702" w:type="dxa"/>
          </w:tcPr>
          <w:p w:rsidR="00821513" w:rsidRPr="007C1058" w:rsidRDefault="007C1058">
            <w:pPr>
              <w:rPr>
                <w:b/>
              </w:rPr>
            </w:pPr>
            <w:r w:rsidRPr="007C1058">
              <w:rPr>
                <w:rFonts w:hint="eastAsia"/>
                <w:b/>
              </w:rPr>
              <w:t>①平成２７年（２０１５年）１２月末以前</w:t>
            </w:r>
          </w:p>
          <w:p w:rsidR="007C1058" w:rsidRDefault="007C1058" w:rsidP="00086D2C">
            <w:pPr>
              <w:ind w:firstLineChars="100" w:firstLine="210"/>
            </w:pPr>
            <w:r>
              <w:rPr>
                <w:rFonts w:hint="eastAsia"/>
              </w:rPr>
              <w:t>平成２７年（２０１５年）１０月５日以降に、住民票のある者に個人番号が世帯ごとに簡易書留で送付されますが、事業者は、安全管理措置や本人確認措置などを講ずることを前提として、平成２８年（２０１６年）１月以前であっても、従業員やその扶養家族から個人番号を事前収集することが認められます</w:t>
            </w:r>
            <w:r w:rsidR="00086D2C">
              <w:rPr>
                <w:rStyle w:val="a9"/>
              </w:rPr>
              <w:footnoteReference w:id="1"/>
            </w:r>
            <w:r>
              <w:rPr>
                <w:rFonts w:hint="eastAsia"/>
              </w:rPr>
              <w:t>。</w:t>
            </w:r>
          </w:p>
          <w:p w:rsidR="007C1058" w:rsidRDefault="007C1058" w:rsidP="00086D2C">
            <w:pPr>
              <w:ind w:firstLineChars="100" w:firstLine="210"/>
            </w:pPr>
            <w:r>
              <w:rPr>
                <w:rFonts w:hint="eastAsia"/>
              </w:rPr>
              <w:t>この段階で提出</w:t>
            </w:r>
            <w:r w:rsidR="00086D2C">
              <w:rPr>
                <w:rFonts w:hint="eastAsia"/>
              </w:rPr>
              <w:t>する可能性のある個人番号を記載する</w:t>
            </w:r>
            <w:r>
              <w:rPr>
                <w:rFonts w:hint="eastAsia"/>
              </w:rPr>
              <w:t>書類としては、</w:t>
            </w:r>
            <w:r w:rsidRPr="00086D2C">
              <w:rPr>
                <w:rFonts w:hint="eastAsia"/>
                <w:b/>
              </w:rPr>
              <w:t>平成２８年分の扶養控除等申告書</w:t>
            </w:r>
            <w:r>
              <w:rPr>
                <w:rFonts w:hint="eastAsia"/>
              </w:rPr>
              <w:t>が</w:t>
            </w:r>
            <w:r w:rsidR="00086D2C">
              <w:rPr>
                <w:rFonts w:hint="eastAsia"/>
              </w:rPr>
              <w:t>あり得ますが、</w:t>
            </w:r>
            <w:r w:rsidR="00086D2C" w:rsidRPr="00086D2C">
              <w:rPr>
                <w:rFonts w:hint="eastAsia"/>
              </w:rPr>
              <w:t>平成</w:t>
            </w:r>
            <w:r w:rsidR="00086D2C">
              <w:rPr>
                <w:rFonts w:hint="eastAsia"/>
              </w:rPr>
              <w:t>２８</w:t>
            </w:r>
            <w:r w:rsidR="00086D2C" w:rsidRPr="00086D2C">
              <w:rPr>
                <w:rFonts w:hint="eastAsia"/>
              </w:rPr>
              <w:t>年分の扶養控除等申告書を平成</w:t>
            </w:r>
            <w:r w:rsidR="00086D2C">
              <w:rPr>
                <w:rFonts w:hint="eastAsia"/>
              </w:rPr>
              <w:t>２７年中に提出する場合は、個人番号を記載する義務はありません。（扶養控除等申告書は、</w:t>
            </w:r>
            <w:r w:rsidR="00086D2C" w:rsidRPr="00086D2C">
              <w:rPr>
                <w:rFonts w:hint="eastAsia"/>
              </w:rPr>
              <w:t>その年の最初に給与の支払を受ける日の前日</w:t>
            </w:r>
            <w:r w:rsidR="00086D2C">
              <w:rPr>
                <w:rFonts w:hint="eastAsia"/>
              </w:rPr>
              <w:t>までに提出する義務があるので、通常は前年中に提出される場合が多いでしょう。）</w:t>
            </w:r>
          </w:p>
          <w:p w:rsidR="007C1058" w:rsidRDefault="00086D2C">
            <w:r>
              <w:rPr>
                <w:rFonts w:hint="eastAsia"/>
              </w:rPr>
              <w:t xml:space="preserve">　したがって、平成２７年中に従業員に対して、従業員本人または扶養家族の個人番号の提供を求めたにもかかわらず、従業員が応じない場合は、</w:t>
            </w:r>
            <w:r w:rsidR="00F627D1" w:rsidRPr="00F627D1">
              <w:rPr>
                <w:rFonts w:hint="eastAsia"/>
              </w:rPr>
              <w:t>本人、被扶養者の個人番号</w:t>
            </w:r>
            <w:r w:rsidR="00F627D1">
              <w:rPr>
                <w:rFonts w:hint="eastAsia"/>
              </w:rPr>
              <w:t>を記載せずに扶養控除等申告書を提出すればよいです。</w:t>
            </w:r>
          </w:p>
          <w:p w:rsidR="007C1058" w:rsidRPr="00086D2C" w:rsidRDefault="007C1058">
            <w:pPr>
              <w:rPr>
                <w:b/>
              </w:rPr>
            </w:pPr>
            <w:r w:rsidRPr="00086D2C">
              <w:rPr>
                <w:rFonts w:hint="eastAsia"/>
                <w:b/>
              </w:rPr>
              <w:t>②</w:t>
            </w:r>
            <w:r w:rsidR="00086D2C">
              <w:rPr>
                <w:rFonts w:hint="eastAsia"/>
                <w:b/>
              </w:rPr>
              <w:t>平成２８年１月以降</w:t>
            </w:r>
          </w:p>
          <w:p w:rsidR="00F627D1" w:rsidRDefault="00086D2C" w:rsidP="00F627D1">
            <w:r>
              <w:rPr>
                <w:rFonts w:hint="eastAsia"/>
              </w:rPr>
              <w:t xml:space="preserve">　</w:t>
            </w:r>
            <w:r w:rsidR="00F627D1">
              <w:rPr>
                <w:rFonts w:hint="eastAsia"/>
              </w:rPr>
              <w:t>給与支払に関する源泉徴収票については、</w:t>
            </w:r>
            <w:r w:rsidR="00F627D1" w:rsidRPr="00F627D1">
              <w:rPr>
                <w:rFonts w:hint="eastAsia"/>
              </w:rPr>
              <w:t>平成</w:t>
            </w:r>
            <w:r w:rsidR="00F627D1">
              <w:rPr>
                <w:rFonts w:hint="eastAsia"/>
              </w:rPr>
              <w:t>２８</w:t>
            </w:r>
            <w:r w:rsidR="00F627D1" w:rsidRPr="00F627D1">
              <w:rPr>
                <w:rFonts w:hint="eastAsia"/>
              </w:rPr>
              <w:t>年</w:t>
            </w:r>
            <w:r w:rsidR="00F627D1">
              <w:rPr>
                <w:rFonts w:hint="eastAsia"/>
              </w:rPr>
              <w:t>１</w:t>
            </w:r>
            <w:r w:rsidR="00F627D1" w:rsidRPr="00F627D1">
              <w:rPr>
                <w:rFonts w:hint="eastAsia"/>
              </w:rPr>
              <w:t>月</w:t>
            </w:r>
            <w:r w:rsidR="00F627D1">
              <w:rPr>
                <w:rFonts w:hint="eastAsia"/>
              </w:rPr>
              <w:t>１</w:t>
            </w:r>
            <w:r w:rsidR="00F627D1" w:rsidRPr="00F627D1">
              <w:rPr>
                <w:rFonts w:hint="eastAsia"/>
              </w:rPr>
              <w:t>日以降の給与支払に関する</w:t>
            </w:r>
            <w:r w:rsidR="00F627D1">
              <w:rPr>
                <w:rFonts w:hint="eastAsia"/>
              </w:rPr>
              <w:t>ものから従業員本人および扶養家族の個人番号を記載する必要がありますが、平成２９年１月末が提出期限であるので、それまでの間に従業員から個人番号を取得すれば足ります。</w:t>
            </w:r>
          </w:p>
          <w:p w:rsidR="00086D2C" w:rsidRDefault="00F627D1" w:rsidP="00F627D1">
            <w:pPr>
              <w:ind w:firstLineChars="100" w:firstLine="210"/>
            </w:pPr>
            <w:r>
              <w:rPr>
                <w:rFonts w:hint="eastAsia"/>
              </w:rPr>
              <w:t>他方、扶養控除等申告書は平成２８年１月以降に提出分から従業員本人、扶養家族の個人番号を記載する必要があります。</w:t>
            </w:r>
          </w:p>
          <w:p w:rsidR="001B3CBF" w:rsidRDefault="001B3CBF" w:rsidP="001B3CBF"/>
          <w:p w:rsidR="001B3CBF" w:rsidRPr="001B3CBF" w:rsidRDefault="001B3CBF" w:rsidP="00457C1F">
            <w:pPr>
              <w:rPr>
                <w:b/>
                <w:color w:val="FF0000"/>
              </w:rPr>
            </w:pPr>
            <w:r w:rsidRPr="001B3CBF">
              <w:rPr>
                <w:rFonts w:hint="eastAsia"/>
                <w:b/>
                <w:color w:val="FF0000"/>
              </w:rPr>
              <w:t>⇒したがって、平成２８年１２月末までに、扶養控除等申告書を提出するまでの間は従業員から従業員本人および扶養家族の個人番号を取得するタイムリミットはあると言えます。</w:t>
            </w:r>
            <w:r>
              <w:rPr>
                <w:rFonts w:hint="eastAsia"/>
                <w:b/>
                <w:color w:val="FF0000"/>
              </w:rPr>
              <w:t>この間は、従業員に対して何回か個人番号の提供するよう督促</w:t>
            </w:r>
            <w:r w:rsidR="00457C1F">
              <w:rPr>
                <w:rFonts w:hint="eastAsia"/>
                <w:b/>
                <w:color w:val="FF0000"/>
              </w:rPr>
              <w:t>し、そのことを記録しておく</w:t>
            </w:r>
            <w:r>
              <w:rPr>
                <w:rFonts w:hint="eastAsia"/>
                <w:b/>
                <w:color w:val="FF0000"/>
              </w:rPr>
              <w:t>ことが考えられます。なお、退職する従業員については、退職所得の源泉徴収票の税務署への提出期限は退職後１ヶ月以内とされているので、それ以前に個人番号を取得しなければならない場合もあります。</w:t>
            </w:r>
          </w:p>
        </w:tc>
      </w:tr>
    </w:tbl>
    <w:p w:rsidR="002F207A" w:rsidRDefault="002F207A">
      <w:pPr>
        <w:rPr>
          <w:b/>
          <w:bCs/>
          <w:color w:val="000000"/>
          <w:sz w:val="27"/>
          <w:szCs w:val="27"/>
        </w:rPr>
      </w:pPr>
    </w:p>
    <w:p w:rsidR="00457C1F" w:rsidRDefault="001B3CBF">
      <w:r w:rsidRPr="001B3CBF">
        <w:rPr>
          <w:rFonts w:hint="eastAsia"/>
        </w:rPr>
        <w:t xml:space="preserve">　</w:t>
      </w:r>
      <w:r>
        <w:rPr>
          <w:rFonts w:hint="eastAsia"/>
        </w:rPr>
        <w:t>内閣官房の回答によれば、督促にもかかわらず、本人または扶養家族の個人番号を提出</w:t>
      </w:r>
      <w:r>
        <w:rPr>
          <w:rFonts w:hint="eastAsia"/>
        </w:rPr>
        <w:lastRenderedPageBreak/>
        <w:t>しなかった従業員がいる場合には、「</w:t>
      </w:r>
      <w:r w:rsidRPr="001B3CBF">
        <w:rPr>
          <w:rFonts w:hint="eastAsia"/>
        </w:rPr>
        <w:t>書類の提出先の機関の指示に従ってください。</w:t>
      </w:r>
      <w:r w:rsidR="00457C1F">
        <w:rPr>
          <w:rFonts w:hint="eastAsia"/>
        </w:rPr>
        <w:t>」とされています。</w:t>
      </w:r>
    </w:p>
    <w:p w:rsidR="001B3CBF" w:rsidRDefault="001B3CBF">
      <w:r>
        <w:rPr>
          <w:rFonts w:hint="eastAsia"/>
        </w:rPr>
        <w:t xml:space="preserve">　</w:t>
      </w:r>
      <w:r w:rsidR="00457C1F">
        <w:rPr>
          <w:rFonts w:hint="eastAsia"/>
        </w:rPr>
        <w:t>上記の国税庁の回答のとおり</w:t>
      </w:r>
      <w:r>
        <w:rPr>
          <w:rFonts w:hint="eastAsia"/>
        </w:rPr>
        <w:t>、督促をし</w:t>
      </w:r>
      <w:r w:rsidR="00457C1F">
        <w:rPr>
          <w:rFonts w:hint="eastAsia"/>
        </w:rPr>
        <w:t>て、そのことを記録し</w:t>
      </w:r>
      <w:r>
        <w:rPr>
          <w:rFonts w:hint="eastAsia"/>
        </w:rPr>
        <w:t>た場合は、従業員や扶養家族の個人番号が記載されていなくても、税務署等の個人番号利用事務実施者は源泉徴収票等の法定調書や届出書を受領してくれるのではないかと思われます。</w:t>
      </w:r>
    </w:p>
    <w:p w:rsidR="001B3CBF" w:rsidRDefault="001B3CBF">
      <w:r>
        <w:rPr>
          <w:rFonts w:hint="eastAsia"/>
        </w:rPr>
        <w:t xml:space="preserve">　</w:t>
      </w:r>
      <w:r w:rsidR="00D05BC8">
        <w:rPr>
          <w:rFonts w:hint="eastAsia"/>
        </w:rPr>
        <w:t>督促をしたことを明確化する一つの方法として、取扱規程等に以下のような規定を置く</w:t>
      </w:r>
      <w:r w:rsidR="00457C1F">
        <w:rPr>
          <w:rFonts w:hint="eastAsia"/>
        </w:rPr>
        <w:t>とともに、取扱規程等の運用記録の一つとして、</w:t>
      </w:r>
    </w:p>
    <w:p w:rsidR="00D05BC8" w:rsidRDefault="00D05BC8"/>
    <w:tbl>
      <w:tblPr>
        <w:tblStyle w:val="a5"/>
        <w:tblW w:w="0" w:type="auto"/>
        <w:tblLook w:val="04A0" w:firstRow="1" w:lastRow="0" w:firstColumn="1" w:lastColumn="0" w:noHBand="0" w:noVBand="1"/>
      </w:tblPr>
      <w:tblGrid>
        <w:gridCol w:w="8702"/>
      </w:tblGrid>
      <w:tr w:rsidR="00D05BC8" w:rsidTr="00D05BC8">
        <w:tc>
          <w:tcPr>
            <w:tcW w:w="8702" w:type="dxa"/>
          </w:tcPr>
          <w:p w:rsidR="00D05BC8" w:rsidRDefault="003F7C6E">
            <w:r w:rsidRPr="00754331">
              <w:rPr>
                <w:rFonts w:hint="eastAsia"/>
              </w:rPr>
              <w:t>役職員又は第三者が</w:t>
            </w:r>
            <w:r>
              <w:rPr>
                <w:rFonts w:hint="eastAsia"/>
              </w:rPr>
              <w:t>、当社の個人番号の提供の要求又は第３２条に基づく</w:t>
            </w:r>
            <w:r w:rsidRPr="00754331">
              <w:rPr>
                <w:rFonts w:hint="eastAsia"/>
              </w:rPr>
              <w:t>本人確認に応じない場合には、番号法に基づくマイナンバー制度の意義について説明をし、</w:t>
            </w:r>
            <w:r>
              <w:rPr>
                <w:rFonts w:hint="eastAsia"/>
              </w:rPr>
              <w:t>個人番号の提供及び本人確認に応ずるように求めるものとする。それにもかかわらず、役職員又は第三者が個人番号の提供に応じない場合は、提供を求めた経緯等を記録するものとする。</w:t>
            </w:r>
          </w:p>
        </w:tc>
      </w:tr>
    </w:tbl>
    <w:p w:rsidR="00D05BC8" w:rsidRDefault="00D05BC8"/>
    <w:p w:rsidR="00A847F4" w:rsidRDefault="00A847F4">
      <w:pPr>
        <w:widowControl/>
        <w:jc w:val="left"/>
      </w:pPr>
      <w:r>
        <w:br w:type="page"/>
      </w:r>
    </w:p>
    <w:p w:rsidR="00C5758C" w:rsidRPr="00C5758C" w:rsidRDefault="00C5758C">
      <w:pPr>
        <w:rPr>
          <w:b/>
        </w:rPr>
      </w:pPr>
      <w:r w:rsidRPr="00C5758C">
        <w:rPr>
          <w:rFonts w:hint="eastAsia"/>
          <w:b/>
        </w:rPr>
        <w:lastRenderedPageBreak/>
        <w:t>２　就業規則による対応</w:t>
      </w:r>
    </w:p>
    <w:p w:rsidR="00A847F4" w:rsidRDefault="00A847F4">
      <w:r>
        <w:rPr>
          <w:rFonts w:hint="eastAsia"/>
        </w:rPr>
        <w:t xml:space="preserve">　</w:t>
      </w:r>
      <w:r w:rsidR="00C5758C">
        <w:rPr>
          <w:rFonts w:hint="eastAsia"/>
        </w:rPr>
        <w:t>従業員が個人番号の提供を拒んだ場合を想定した、</w:t>
      </w:r>
      <w:r>
        <w:rPr>
          <w:rFonts w:hint="eastAsia"/>
        </w:rPr>
        <w:t>より積極的な対応としては、就業規則に従業員に個人番号を提供することを求める規定を置くことです。次のような規定を置くことが考えられます。</w:t>
      </w:r>
    </w:p>
    <w:p w:rsidR="00A847F4" w:rsidRDefault="00A847F4"/>
    <w:p w:rsidR="00C5758C" w:rsidRPr="00C5758C" w:rsidRDefault="00C5758C">
      <w:pPr>
        <w:rPr>
          <w:b/>
        </w:rPr>
      </w:pPr>
      <w:r w:rsidRPr="00C5758C">
        <w:rPr>
          <w:rFonts w:hint="eastAsia"/>
          <w:b/>
        </w:rPr>
        <w:t>（１）採用時の提出書類</w:t>
      </w:r>
      <w:r>
        <w:rPr>
          <w:rFonts w:hint="eastAsia"/>
          <w:b/>
        </w:rPr>
        <w:t>への追加</w:t>
      </w:r>
    </w:p>
    <w:p w:rsidR="00C5758C" w:rsidRDefault="00C5758C"/>
    <w:tbl>
      <w:tblPr>
        <w:tblStyle w:val="a5"/>
        <w:tblW w:w="0" w:type="auto"/>
        <w:tblLook w:val="04A0" w:firstRow="1" w:lastRow="0" w:firstColumn="1" w:lastColumn="0" w:noHBand="0" w:noVBand="1"/>
      </w:tblPr>
      <w:tblGrid>
        <w:gridCol w:w="8702"/>
      </w:tblGrid>
      <w:tr w:rsidR="00A847F4" w:rsidTr="00A847F4">
        <w:tc>
          <w:tcPr>
            <w:tcW w:w="8702" w:type="dxa"/>
          </w:tcPr>
          <w:p w:rsidR="00A847F4" w:rsidRDefault="00A847F4" w:rsidP="00A847F4">
            <w:r>
              <w:rPr>
                <w:rFonts w:hint="eastAsia"/>
              </w:rPr>
              <w:t>（採用時の提出書類）</w:t>
            </w:r>
          </w:p>
          <w:p w:rsidR="00A847F4" w:rsidRDefault="00A847F4" w:rsidP="00A847F4">
            <w:r>
              <w:rPr>
                <w:rFonts w:hint="eastAsia"/>
              </w:rPr>
              <w:t>第●条</w:t>
            </w:r>
            <w:r>
              <w:rPr>
                <w:rFonts w:hint="eastAsia"/>
              </w:rPr>
              <w:t xml:space="preserve"> </w:t>
            </w:r>
            <w:r>
              <w:rPr>
                <w:rFonts w:hint="eastAsia"/>
              </w:rPr>
              <w:t>労働者として採用された者は、採用され</w:t>
            </w:r>
            <w:r w:rsidR="00C5758C">
              <w:rPr>
                <w:rFonts w:hint="eastAsia"/>
              </w:rPr>
              <w:t xml:space="preserve">た日から【　</w:t>
            </w:r>
            <w:r>
              <w:rPr>
                <w:rFonts w:hint="eastAsia"/>
              </w:rPr>
              <w:t>】週間以内に次の書類を提出しなければならない。</w:t>
            </w:r>
          </w:p>
          <w:p w:rsidR="00A847F4" w:rsidRDefault="00A847F4" w:rsidP="00A847F4">
            <w:r>
              <w:rPr>
                <w:rFonts w:hint="eastAsia"/>
              </w:rPr>
              <w:t>①</w:t>
            </w:r>
            <w:r>
              <w:rPr>
                <w:rFonts w:hint="eastAsia"/>
              </w:rPr>
              <w:t xml:space="preserve"> </w:t>
            </w:r>
            <w:r>
              <w:rPr>
                <w:rFonts w:hint="eastAsia"/>
              </w:rPr>
              <w:t>履歴書</w:t>
            </w:r>
          </w:p>
          <w:p w:rsidR="00A847F4" w:rsidRDefault="00A847F4" w:rsidP="00A847F4">
            <w:r>
              <w:rPr>
                <w:rFonts w:hint="eastAsia"/>
              </w:rPr>
              <w:t>②</w:t>
            </w:r>
            <w:r>
              <w:rPr>
                <w:rFonts w:hint="eastAsia"/>
              </w:rPr>
              <w:t xml:space="preserve"> </w:t>
            </w:r>
            <w:r>
              <w:rPr>
                <w:rFonts w:hint="eastAsia"/>
              </w:rPr>
              <w:t>住民票記載事項証明書</w:t>
            </w:r>
            <w:r w:rsidR="00715CD7" w:rsidRPr="00715CD7">
              <w:rPr>
                <w:rFonts w:hint="eastAsia"/>
                <w:b/>
                <w:color w:val="FF0000"/>
                <w:u w:val="single"/>
              </w:rPr>
              <w:t>（個人番号が記載されていないものに限る。）</w:t>
            </w:r>
          </w:p>
          <w:p w:rsidR="00A847F4" w:rsidRDefault="00A847F4" w:rsidP="00A847F4">
            <w:r>
              <w:rPr>
                <w:rFonts w:hint="eastAsia"/>
              </w:rPr>
              <w:t>③</w:t>
            </w:r>
            <w:r>
              <w:rPr>
                <w:rFonts w:hint="eastAsia"/>
              </w:rPr>
              <w:t xml:space="preserve"> </w:t>
            </w:r>
            <w:r>
              <w:rPr>
                <w:rFonts w:hint="eastAsia"/>
              </w:rPr>
              <w:t>自動車運転免許証の写し（ただし、自動車運転免許証を有する場合に限る。）</w:t>
            </w:r>
          </w:p>
          <w:p w:rsidR="00A847F4" w:rsidRDefault="00A847F4" w:rsidP="00A847F4">
            <w:r>
              <w:rPr>
                <w:rFonts w:hint="eastAsia"/>
              </w:rPr>
              <w:t>④</w:t>
            </w:r>
            <w:r>
              <w:rPr>
                <w:rFonts w:hint="eastAsia"/>
              </w:rPr>
              <w:t xml:space="preserve"> </w:t>
            </w:r>
            <w:r>
              <w:rPr>
                <w:rFonts w:hint="eastAsia"/>
              </w:rPr>
              <w:t>資格証明書の写し（ただし、何らかの資格証明書を有する場合に限る。）</w:t>
            </w:r>
          </w:p>
          <w:p w:rsidR="00A847F4" w:rsidRPr="00A847F4" w:rsidRDefault="00A847F4" w:rsidP="00A847F4">
            <w:pPr>
              <w:rPr>
                <w:b/>
                <w:color w:val="FF0000"/>
                <w:u w:val="single"/>
              </w:rPr>
            </w:pPr>
            <w:r w:rsidRPr="00A847F4">
              <w:rPr>
                <w:rFonts w:hint="eastAsia"/>
                <w:b/>
                <w:color w:val="FF0000"/>
                <w:u w:val="single"/>
              </w:rPr>
              <w:t>⑤</w:t>
            </w:r>
            <w:r w:rsidRPr="00A847F4">
              <w:rPr>
                <w:rFonts w:hint="eastAsia"/>
                <w:b/>
                <w:color w:val="FF0000"/>
                <w:u w:val="single"/>
              </w:rPr>
              <w:t xml:space="preserve"> </w:t>
            </w:r>
            <w:r w:rsidRPr="00A847F4">
              <w:rPr>
                <w:rFonts w:hint="eastAsia"/>
                <w:b/>
                <w:color w:val="FF0000"/>
                <w:u w:val="single"/>
              </w:rPr>
              <w:t>個人番号</w:t>
            </w:r>
            <w:r>
              <w:rPr>
                <w:rFonts w:hint="eastAsia"/>
                <w:b/>
                <w:color w:val="FF0000"/>
                <w:u w:val="single"/>
              </w:rPr>
              <w:t>カード、通知カード又は個人番号が記載された住民票の写し</w:t>
            </w:r>
            <w:r w:rsidR="00715CD7">
              <w:rPr>
                <w:rFonts w:hint="eastAsia"/>
                <w:b/>
                <w:color w:val="FF0000"/>
                <w:u w:val="single"/>
              </w:rPr>
              <w:t>若しくは</w:t>
            </w:r>
            <w:r w:rsidR="00715CD7" w:rsidRPr="00715CD7">
              <w:rPr>
                <w:rFonts w:hint="eastAsia"/>
                <w:b/>
                <w:color w:val="FF0000"/>
                <w:u w:val="single"/>
              </w:rPr>
              <w:t>住民票記載事項証明書</w:t>
            </w:r>
            <w:r w:rsidR="00715CD7">
              <w:rPr>
                <w:rFonts w:hint="eastAsia"/>
                <w:b/>
                <w:color w:val="FF0000"/>
                <w:u w:val="single"/>
              </w:rPr>
              <w:t>（個人番号カード又は通知カードについては提示の場合は原本の提示、送付の場合は写しの送付による。）</w:t>
            </w:r>
          </w:p>
          <w:p w:rsidR="00A847F4" w:rsidRDefault="00A847F4" w:rsidP="00A847F4">
            <w:r>
              <w:rPr>
                <w:rFonts w:hint="eastAsia"/>
              </w:rPr>
              <w:t>⑥</w:t>
            </w:r>
            <w:r>
              <w:rPr>
                <w:rFonts w:hint="eastAsia"/>
              </w:rPr>
              <w:t xml:space="preserve"> </w:t>
            </w:r>
            <w:r>
              <w:rPr>
                <w:rFonts w:hint="eastAsia"/>
              </w:rPr>
              <w:t>その他会社が指定するもの</w:t>
            </w:r>
          </w:p>
          <w:p w:rsidR="00A847F4" w:rsidRDefault="00A847F4" w:rsidP="00D87D3E">
            <w:r>
              <w:rPr>
                <w:rFonts w:hint="eastAsia"/>
              </w:rPr>
              <w:t>２</w:t>
            </w:r>
            <w:r>
              <w:rPr>
                <w:rFonts w:hint="eastAsia"/>
              </w:rPr>
              <w:t xml:space="preserve"> </w:t>
            </w:r>
            <w:r>
              <w:rPr>
                <w:rFonts w:hint="eastAsia"/>
              </w:rPr>
              <w:t>前項の定めにより提出した書類の記載事項に変更を生じたときは、速やかに書面で会社に変更事項を届け出なければならない。</w:t>
            </w:r>
          </w:p>
        </w:tc>
      </w:tr>
    </w:tbl>
    <w:p w:rsidR="00A847F4" w:rsidRDefault="00A847F4"/>
    <w:p w:rsidR="00A847F4" w:rsidRDefault="00715CD7">
      <w:r>
        <w:rPr>
          <w:rFonts w:hint="eastAsia"/>
        </w:rPr>
        <w:t>【解説】</w:t>
      </w:r>
    </w:p>
    <w:p w:rsidR="00715CD7" w:rsidRDefault="00715CD7" w:rsidP="00715CD7">
      <w:r>
        <w:rPr>
          <w:rFonts w:hint="eastAsia"/>
        </w:rPr>
        <w:t xml:space="preserve">　採用時の提出書類として、マイナンバー法上の本人確認（番号確認）のために必要となる</w:t>
      </w:r>
      <w:r w:rsidRPr="00715CD7">
        <w:rPr>
          <w:rFonts w:hint="eastAsia"/>
        </w:rPr>
        <w:t>個人番号カード、通知カード又は個人番号が記載された住民票の写し</w:t>
      </w:r>
      <w:r>
        <w:rPr>
          <w:rFonts w:hint="eastAsia"/>
        </w:rPr>
        <w:t>若しくは</w:t>
      </w:r>
      <w:r w:rsidRPr="00715CD7">
        <w:rPr>
          <w:rFonts w:hint="eastAsia"/>
        </w:rPr>
        <w:t>住民票記載事項証明書</w:t>
      </w:r>
      <w:r>
        <w:rPr>
          <w:rFonts w:hint="eastAsia"/>
        </w:rPr>
        <w:t>の提示又は送付を受けることを記載することが考えられます。</w:t>
      </w:r>
    </w:p>
    <w:p w:rsidR="00C5758C" w:rsidRDefault="00715CD7" w:rsidP="00715CD7">
      <w:r>
        <w:rPr>
          <w:rFonts w:hint="eastAsia"/>
        </w:rPr>
        <w:t xml:space="preserve">　通常は、「提出書類」とされていますが、本人確認においては、</w:t>
      </w:r>
      <w:r w:rsidRPr="00715CD7">
        <w:rPr>
          <w:rFonts w:hint="eastAsia"/>
        </w:rPr>
        <w:t>個人番号カード、通知カード又は個人番号が記載された住民票の写し若しくは住民票記載事項証明書</w:t>
      </w:r>
      <w:r>
        <w:rPr>
          <w:rFonts w:hint="eastAsia"/>
        </w:rPr>
        <w:t>の提示を受けて確認し、その写し（コピー）を受領しない場合もありますので、</w:t>
      </w:r>
      <w:r w:rsidR="00C5758C">
        <w:rPr>
          <w:rFonts w:hint="eastAsia"/>
        </w:rPr>
        <w:t>「提示」による方法も追加しています。</w:t>
      </w:r>
    </w:p>
    <w:p w:rsidR="00C5758C" w:rsidRDefault="00C5758C" w:rsidP="00715CD7">
      <w:r>
        <w:rPr>
          <w:rFonts w:hint="eastAsia"/>
        </w:rPr>
        <w:t xml:space="preserve">　なお、「採用時の提出書類」としては、通常、「</w:t>
      </w:r>
      <w:r w:rsidRPr="00C5758C">
        <w:rPr>
          <w:rFonts w:hint="eastAsia"/>
        </w:rPr>
        <w:t>住民票記載事項証明書</w:t>
      </w:r>
      <w:r>
        <w:rPr>
          <w:rFonts w:hint="eastAsia"/>
        </w:rPr>
        <w:t>」が提出書類とされていますが、</w:t>
      </w:r>
      <w:r w:rsidRPr="00C5758C">
        <w:rPr>
          <w:rFonts w:hint="eastAsia"/>
        </w:rPr>
        <w:t>労働者の年齢</w:t>
      </w:r>
      <w:r>
        <w:rPr>
          <w:rFonts w:hint="eastAsia"/>
        </w:rPr>
        <w:t>や</w:t>
      </w:r>
      <w:r w:rsidRPr="00C5758C">
        <w:rPr>
          <w:rFonts w:hint="eastAsia"/>
        </w:rPr>
        <w:t>現住所</w:t>
      </w:r>
      <w:r>
        <w:rPr>
          <w:rFonts w:hint="eastAsia"/>
        </w:rPr>
        <w:t>を確認するために求めるものであり、これに個人番号が記載されていると目的外利用となるおそれがあるので、「</w:t>
      </w:r>
      <w:r w:rsidRPr="00C5758C">
        <w:rPr>
          <w:rFonts w:hint="eastAsia"/>
        </w:rPr>
        <w:t>住民票記載事項証明書（個人番号が記載されていないものに限る。）</w:t>
      </w:r>
      <w:r>
        <w:rPr>
          <w:rFonts w:hint="eastAsia"/>
        </w:rPr>
        <w:t>」との修正を行いました。</w:t>
      </w:r>
    </w:p>
    <w:p w:rsidR="00C5758C" w:rsidRDefault="00C5758C" w:rsidP="00715CD7"/>
    <w:p w:rsidR="00C5758C" w:rsidRDefault="00C5758C" w:rsidP="00715CD7"/>
    <w:p w:rsidR="00C5758C" w:rsidRDefault="00C5758C" w:rsidP="00715CD7"/>
    <w:p w:rsidR="00213213" w:rsidRDefault="00213213" w:rsidP="00715CD7">
      <w:pPr>
        <w:rPr>
          <w:rFonts w:hint="eastAsia"/>
          <w:b/>
        </w:rPr>
      </w:pPr>
      <w:r>
        <w:rPr>
          <w:rFonts w:hint="eastAsia"/>
          <w:b/>
        </w:rPr>
        <w:lastRenderedPageBreak/>
        <w:t>（２）利用目的に関する規定の追加</w:t>
      </w:r>
    </w:p>
    <w:p w:rsidR="00213213" w:rsidRDefault="00213213" w:rsidP="00213213"/>
    <w:tbl>
      <w:tblPr>
        <w:tblStyle w:val="a5"/>
        <w:tblW w:w="0" w:type="auto"/>
        <w:tblLook w:val="04A0" w:firstRow="1" w:lastRow="0" w:firstColumn="1" w:lastColumn="0" w:noHBand="0" w:noVBand="1"/>
      </w:tblPr>
      <w:tblGrid>
        <w:gridCol w:w="8702"/>
      </w:tblGrid>
      <w:tr w:rsidR="00213213" w:rsidTr="00213213">
        <w:tc>
          <w:tcPr>
            <w:tcW w:w="8702" w:type="dxa"/>
          </w:tcPr>
          <w:p w:rsidR="00213213" w:rsidRDefault="00213213" w:rsidP="00213213">
            <w:r>
              <w:rPr>
                <w:rFonts w:hint="eastAsia"/>
              </w:rPr>
              <w:t>（個人番号の利用目的）</w:t>
            </w:r>
          </w:p>
          <w:p w:rsidR="00213213" w:rsidRDefault="00213213" w:rsidP="00213213">
            <w:r>
              <w:rPr>
                <w:rFonts w:hint="eastAsia"/>
              </w:rPr>
              <w:t>第●条</w:t>
            </w:r>
            <w:r>
              <w:rPr>
                <w:rFonts w:hint="eastAsia"/>
              </w:rPr>
              <w:t xml:space="preserve"> </w:t>
            </w:r>
            <w:r>
              <w:rPr>
                <w:rFonts w:hint="eastAsia"/>
              </w:rPr>
              <w:t>当社は、労働者から提供を受けた</w:t>
            </w:r>
            <w:r w:rsidRPr="00213213">
              <w:rPr>
                <w:rFonts w:hint="eastAsia"/>
              </w:rPr>
              <w:t>、「行政手続における特定の個人を識別するための番号の利用等に関する法律」（平成２５年５月３１日法律第２７号、以下「番号利用法」という。）</w:t>
            </w:r>
            <w:r>
              <w:rPr>
                <w:rFonts w:hint="eastAsia"/>
              </w:rPr>
              <w:t>に基づく「個人番号」を以下の目的で利用する。</w:t>
            </w:r>
          </w:p>
          <w:p w:rsidR="00213213" w:rsidRDefault="00213213" w:rsidP="00213213">
            <w:pPr>
              <w:rPr>
                <w:rFonts w:hint="eastAsia"/>
              </w:rPr>
            </w:pPr>
            <w:r>
              <w:rPr>
                <w:rFonts w:hint="eastAsia"/>
              </w:rPr>
              <w:t>①源泉徴収関連事務</w:t>
            </w:r>
          </w:p>
          <w:p w:rsidR="00213213" w:rsidRDefault="00213213" w:rsidP="00213213">
            <w:pPr>
              <w:rPr>
                <w:rFonts w:hint="eastAsia"/>
              </w:rPr>
            </w:pPr>
            <w:r>
              <w:rPr>
                <w:rFonts w:hint="eastAsia"/>
              </w:rPr>
              <w:t>②扶養控除等（異動）申告書、保険料控除申告書兼給与所得者の配偶者特別控除申告書作成事務</w:t>
            </w:r>
          </w:p>
          <w:p w:rsidR="00213213" w:rsidRDefault="00213213" w:rsidP="00213213">
            <w:pPr>
              <w:rPr>
                <w:rFonts w:hint="eastAsia"/>
              </w:rPr>
            </w:pPr>
            <w:r>
              <w:rPr>
                <w:rFonts w:hint="eastAsia"/>
              </w:rPr>
              <w:t>③退職所得に関する申告書作成事務</w:t>
            </w:r>
          </w:p>
          <w:p w:rsidR="00213213" w:rsidRDefault="00213213" w:rsidP="00213213">
            <w:pPr>
              <w:rPr>
                <w:rFonts w:hint="eastAsia"/>
              </w:rPr>
            </w:pPr>
            <w:r>
              <w:rPr>
                <w:rFonts w:hint="eastAsia"/>
              </w:rPr>
              <w:t>④財産形成住宅貯蓄・財産形成年金貯蓄に関する申告書、届出書及び申込書作成事務</w:t>
            </w:r>
          </w:p>
          <w:p w:rsidR="00213213" w:rsidRDefault="00213213" w:rsidP="00213213">
            <w:pPr>
              <w:rPr>
                <w:rFonts w:hint="eastAsia"/>
              </w:rPr>
            </w:pPr>
            <w:r>
              <w:rPr>
                <w:rFonts w:hint="eastAsia"/>
              </w:rPr>
              <w:t>⑤個人住民税関連事務</w:t>
            </w:r>
          </w:p>
          <w:p w:rsidR="00213213" w:rsidRDefault="00213213" w:rsidP="00213213">
            <w:pPr>
              <w:rPr>
                <w:rFonts w:hint="eastAsia"/>
              </w:rPr>
            </w:pPr>
            <w:r>
              <w:rPr>
                <w:rFonts w:hint="eastAsia"/>
              </w:rPr>
              <w:t>⑥雇用保険関連事務</w:t>
            </w:r>
          </w:p>
          <w:p w:rsidR="00213213" w:rsidRDefault="00213213" w:rsidP="00213213">
            <w:pPr>
              <w:rPr>
                <w:rFonts w:hint="eastAsia"/>
              </w:rPr>
            </w:pPr>
            <w:r>
              <w:rPr>
                <w:rFonts w:hint="eastAsia"/>
              </w:rPr>
              <w:t>⑦健康保険・厚生年金保険関連事務</w:t>
            </w:r>
          </w:p>
          <w:p w:rsidR="00213213" w:rsidRDefault="00213213" w:rsidP="00213213">
            <w:pPr>
              <w:rPr>
                <w:rFonts w:hint="eastAsia"/>
              </w:rPr>
            </w:pPr>
            <w:r>
              <w:rPr>
                <w:rFonts w:hint="eastAsia"/>
              </w:rPr>
              <w:t>⑧国民年金第３号被保険者の届出事務</w:t>
            </w:r>
          </w:p>
          <w:p w:rsidR="00213213" w:rsidRDefault="00213213" w:rsidP="00213213">
            <w:r>
              <w:rPr>
                <w:rFonts w:hint="eastAsia"/>
              </w:rPr>
              <w:t>⑨その他上記①から⑧の事務に関連する事務</w:t>
            </w:r>
          </w:p>
        </w:tc>
      </w:tr>
    </w:tbl>
    <w:p w:rsidR="00213213" w:rsidRDefault="00213213" w:rsidP="00213213"/>
    <w:p w:rsidR="00213213" w:rsidRPr="00213213" w:rsidRDefault="00213213" w:rsidP="00715CD7">
      <w:pPr>
        <w:rPr>
          <w:rFonts w:hint="eastAsia"/>
          <w:b/>
        </w:rPr>
      </w:pPr>
      <w:r>
        <w:rPr>
          <w:rFonts w:hint="eastAsia"/>
          <w:b/>
        </w:rPr>
        <w:t>【解説】</w:t>
      </w:r>
    </w:p>
    <w:p w:rsidR="00213213" w:rsidRDefault="00213213" w:rsidP="00715CD7">
      <w:pPr>
        <w:rPr>
          <w:rFonts w:hint="eastAsia"/>
        </w:rPr>
      </w:pPr>
      <w:r w:rsidRPr="00213213">
        <w:rPr>
          <w:rFonts w:hint="eastAsia"/>
        </w:rPr>
        <w:t xml:space="preserve">　</w:t>
      </w:r>
      <w:r>
        <w:rPr>
          <w:rFonts w:hint="eastAsia"/>
        </w:rPr>
        <w:t>従業員</w:t>
      </w:r>
      <w:r w:rsidRPr="00213213">
        <w:rPr>
          <w:rFonts w:hint="eastAsia"/>
        </w:rPr>
        <w:t>に対する</w:t>
      </w:r>
      <w:r>
        <w:rPr>
          <w:rFonts w:hint="eastAsia"/>
        </w:rPr>
        <w:t>個人番号の利用目的の通知・公表（個人場情報保護法</w:t>
      </w:r>
      <w:r>
        <w:rPr>
          <w:rFonts w:hint="eastAsia"/>
        </w:rPr>
        <w:t>18</w:t>
      </w:r>
      <w:r>
        <w:rPr>
          <w:rFonts w:hint="eastAsia"/>
        </w:rPr>
        <w:t>条１項）の方法としては、就業規則に規定する方法も認められる。</w:t>
      </w:r>
    </w:p>
    <w:p w:rsidR="00213213" w:rsidRPr="00213213" w:rsidRDefault="00213213" w:rsidP="00715CD7">
      <w:pPr>
        <w:rPr>
          <w:rFonts w:hint="eastAsia"/>
        </w:rPr>
      </w:pPr>
      <w:r>
        <w:rPr>
          <w:rFonts w:hint="eastAsia"/>
        </w:rPr>
        <w:t xml:space="preserve">　もっとも、利用目的の通知・公表は、従業員のみならず、その扶養家族に対してもしなければならないことに鑑みると、就業規則に規定するよりも（または就業規則に規定をするとともに、）従業員及びその扶養家族宛の</w:t>
      </w:r>
      <w:r w:rsidR="002E4EFC">
        <w:rPr>
          <w:rFonts w:hint="eastAsia"/>
        </w:rPr>
        <w:t>通知書による方がよいと考えられます。</w:t>
      </w:r>
      <w:bookmarkStart w:id="0" w:name="_GoBack"/>
      <w:bookmarkEnd w:id="0"/>
    </w:p>
    <w:p w:rsidR="00213213" w:rsidRDefault="00213213" w:rsidP="00715CD7">
      <w:pPr>
        <w:rPr>
          <w:rFonts w:hint="eastAsia"/>
          <w:b/>
        </w:rPr>
      </w:pPr>
    </w:p>
    <w:p w:rsidR="00715CD7" w:rsidRPr="00C5758C" w:rsidRDefault="00C5758C" w:rsidP="00715CD7">
      <w:pPr>
        <w:rPr>
          <w:b/>
        </w:rPr>
      </w:pPr>
      <w:r w:rsidRPr="00C5758C">
        <w:rPr>
          <w:rFonts w:hint="eastAsia"/>
          <w:b/>
        </w:rPr>
        <w:t>（</w:t>
      </w:r>
      <w:r w:rsidR="00213213">
        <w:rPr>
          <w:rFonts w:hint="eastAsia"/>
          <w:b/>
        </w:rPr>
        <w:t>３</w:t>
      </w:r>
      <w:r w:rsidRPr="00C5758C">
        <w:rPr>
          <w:rFonts w:hint="eastAsia"/>
          <w:b/>
        </w:rPr>
        <w:t>）服務規律の追加</w:t>
      </w:r>
    </w:p>
    <w:p w:rsidR="000F1F96" w:rsidRDefault="000F1F96" w:rsidP="00715CD7"/>
    <w:tbl>
      <w:tblPr>
        <w:tblStyle w:val="a5"/>
        <w:tblW w:w="0" w:type="auto"/>
        <w:tblLook w:val="04A0" w:firstRow="1" w:lastRow="0" w:firstColumn="1" w:lastColumn="0" w:noHBand="0" w:noVBand="1"/>
      </w:tblPr>
      <w:tblGrid>
        <w:gridCol w:w="8702"/>
      </w:tblGrid>
      <w:tr w:rsidR="00C5758C" w:rsidTr="00C5758C">
        <w:tc>
          <w:tcPr>
            <w:tcW w:w="8702" w:type="dxa"/>
          </w:tcPr>
          <w:p w:rsidR="00C5758C" w:rsidRDefault="00C5758C" w:rsidP="00715CD7">
            <w:r>
              <w:rPr>
                <w:rFonts w:hint="eastAsia"/>
              </w:rPr>
              <w:t>（個人番号の提供</w:t>
            </w:r>
            <w:r w:rsidR="000F1F96">
              <w:rPr>
                <w:rFonts w:hint="eastAsia"/>
              </w:rPr>
              <w:t>の求め及び本人確認への協力</w:t>
            </w:r>
            <w:r>
              <w:rPr>
                <w:rFonts w:hint="eastAsia"/>
              </w:rPr>
              <w:t>）</w:t>
            </w:r>
          </w:p>
          <w:p w:rsidR="00C5758C" w:rsidRDefault="00C5758C" w:rsidP="000F1F96">
            <w:r>
              <w:rPr>
                <w:rFonts w:hint="eastAsia"/>
              </w:rPr>
              <w:t>第●条　労働者は、</w:t>
            </w:r>
            <w:r w:rsidR="00213213">
              <w:rPr>
                <w:rFonts w:hint="eastAsia"/>
              </w:rPr>
              <w:t>番号利用法</w:t>
            </w:r>
            <w:r>
              <w:rPr>
                <w:rFonts w:hint="eastAsia"/>
              </w:rPr>
              <w:t>に基づ</w:t>
            </w:r>
            <w:r w:rsidR="000F1F96">
              <w:rPr>
                <w:rFonts w:hint="eastAsia"/>
              </w:rPr>
              <w:t>き、</w:t>
            </w:r>
            <w:r>
              <w:rPr>
                <w:rFonts w:hint="eastAsia"/>
              </w:rPr>
              <w:t>会社</w:t>
            </w:r>
            <w:r w:rsidR="000F1F96">
              <w:rPr>
                <w:rFonts w:hint="eastAsia"/>
              </w:rPr>
              <w:t>の</w:t>
            </w:r>
            <w:r>
              <w:rPr>
                <w:rFonts w:hint="eastAsia"/>
              </w:rPr>
              <w:t>個人番号の提供</w:t>
            </w:r>
            <w:r w:rsidR="000F1F96">
              <w:rPr>
                <w:rFonts w:hint="eastAsia"/>
              </w:rPr>
              <w:t>の求め及び本人確認に協力しなければならない。</w:t>
            </w:r>
          </w:p>
        </w:tc>
      </w:tr>
    </w:tbl>
    <w:p w:rsidR="00C5758C" w:rsidRDefault="00C5758C" w:rsidP="00715CD7"/>
    <w:p w:rsidR="000F1F96" w:rsidRDefault="000F1F96" w:rsidP="00715CD7">
      <w:r>
        <w:rPr>
          <w:rFonts w:hint="eastAsia"/>
        </w:rPr>
        <w:t>【解説】</w:t>
      </w:r>
    </w:p>
    <w:p w:rsidR="000F1F96" w:rsidRDefault="000F1F96" w:rsidP="000F1F96">
      <w:pPr>
        <w:ind w:firstLineChars="100" w:firstLine="210"/>
      </w:pPr>
      <w:r>
        <w:rPr>
          <w:rFonts w:hint="eastAsia"/>
        </w:rPr>
        <w:t>事業者による</w:t>
      </w:r>
      <w:r w:rsidRPr="000F1F96">
        <w:rPr>
          <w:rFonts w:hint="eastAsia"/>
        </w:rPr>
        <w:t>個人番号の提供の求め及び本人確認</w:t>
      </w:r>
      <w:r>
        <w:rPr>
          <w:rFonts w:hint="eastAsia"/>
        </w:rPr>
        <w:t>に</w:t>
      </w:r>
      <w:r w:rsidRPr="000F1F96">
        <w:rPr>
          <w:rFonts w:hint="eastAsia"/>
        </w:rPr>
        <w:t>協力</w:t>
      </w:r>
      <w:r>
        <w:rPr>
          <w:rFonts w:hint="eastAsia"/>
        </w:rPr>
        <w:t>しない場合については、懲戒事由に定めることを考えている社会保険労務士の先生もいらっしゃるようです。</w:t>
      </w:r>
    </w:p>
    <w:p w:rsidR="000F1F96" w:rsidRDefault="000F1F96" w:rsidP="000F1F96">
      <w:pPr>
        <w:ind w:firstLineChars="100" w:firstLine="210"/>
      </w:pPr>
      <w:r>
        <w:rPr>
          <w:rFonts w:hint="eastAsia"/>
        </w:rPr>
        <w:t>懲戒事由の内容については、労働基準法上の制限はありませんが、労働契約法１５条において、「</w:t>
      </w:r>
      <w:r w:rsidRPr="000F1F96">
        <w:rPr>
          <w:rFonts w:hint="eastAsia"/>
        </w:rPr>
        <w:t>使用者が労働者を懲戒することができる場合において、当該懲戒が、当該懲戒に係る労働者の行為の性質及び態様その他の事情に照らして、客観的に合理的な理由を欠き、</w:t>
      </w:r>
      <w:r w:rsidRPr="000F1F96">
        <w:rPr>
          <w:rFonts w:hint="eastAsia"/>
        </w:rPr>
        <w:lastRenderedPageBreak/>
        <w:t>社会通念上相当であると認められない場合は、その権利を濫用したものとして、当該懲戒は、無効とする。</w:t>
      </w:r>
      <w:r>
        <w:rPr>
          <w:rFonts w:hint="eastAsia"/>
        </w:rPr>
        <w:t>」と定められており、懲戒事由に合理性がない場合、当該事由に基づいた懲戒処分は懲戒権の濫用に該当すると判断される可能性があります。</w:t>
      </w:r>
    </w:p>
    <w:p w:rsidR="000F1F96" w:rsidRDefault="00040517" w:rsidP="000F1F96">
      <w:pPr>
        <w:ind w:firstLineChars="100" w:firstLine="210"/>
      </w:pPr>
      <w:r>
        <w:rPr>
          <w:rFonts w:hint="eastAsia"/>
        </w:rPr>
        <w:t>マイナンバー法に基づき、事業者は法定調書等に個人番号を記載することは義務であるものの、その場合に従業員がマイナンバー法違反になるわけではないことや、個人番号の提供がプライバシーに関する事項であることに鑑みると、たとえ、「けん責」のような軽微な懲戒処分であったとしてもやや行き過ぎの感があります。それが、従業員本人の個人番号ではなく、扶養家族の個人番号である場合はなおさらです。</w:t>
      </w:r>
    </w:p>
    <w:p w:rsidR="00040517" w:rsidRDefault="00040517" w:rsidP="00040517">
      <w:pPr>
        <w:ind w:firstLineChars="100" w:firstLine="210"/>
      </w:pPr>
      <w:r>
        <w:rPr>
          <w:rFonts w:hint="eastAsia"/>
        </w:rPr>
        <w:t>そこで、服務規律に上記のような規定を置くことが考えられます。「</w:t>
      </w:r>
      <w:r w:rsidRPr="00040517">
        <w:rPr>
          <w:rFonts w:hint="eastAsia"/>
        </w:rPr>
        <w:t>服務規律</w:t>
      </w:r>
      <w:r>
        <w:rPr>
          <w:rFonts w:hint="eastAsia"/>
        </w:rPr>
        <w:t>」</w:t>
      </w:r>
      <w:r w:rsidRPr="00040517">
        <w:rPr>
          <w:rFonts w:hint="eastAsia"/>
        </w:rPr>
        <w:t>とは、</w:t>
      </w:r>
      <w:r>
        <w:rPr>
          <w:rFonts w:hint="eastAsia"/>
        </w:rPr>
        <w:t>労働者が企業組織の構成員として守るべきルール（行為規範）です。</w:t>
      </w:r>
      <w:r w:rsidRPr="00040517">
        <w:rPr>
          <w:rFonts w:hint="eastAsia"/>
        </w:rPr>
        <w:t>服務規律に反することは企業の秩序を乱すこと（企業秩序違反）であり、懲戒処分の対象となり</w:t>
      </w:r>
      <w:r>
        <w:rPr>
          <w:rFonts w:hint="eastAsia"/>
        </w:rPr>
        <w:t>得ますが、懲戒事由と違って必ず懲戒処分の対象となるわけではありませんので、社会的な納得感もあると思われます</w:t>
      </w:r>
      <w:r>
        <w:rPr>
          <w:rStyle w:val="a9"/>
        </w:rPr>
        <w:footnoteReference w:id="2"/>
      </w:r>
      <w:r>
        <w:rPr>
          <w:rFonts w:hint="eastAsia"/>
        </w:rPr>
        <w:t>。</w:t>
      </w:r>
    </w:p>
    <w:p w:rsidR="00040517" w:rsidRDefault="00040517" w:rsidP="000F1F96">
      <w:pPr>
        <w:ind w:firstLineChars="100" w:firstLine="210"/>
      </w:pPr>
    </w:p>
    <w:p w:rsidR="000F1F96" w:rsidRPr="00040517" w:rsidRDefault="00040517" w:rsidP="00040517">
      <w:pPr>
        <w:rPr>
          <w:b/>
        </w:rPr>
      </w:pPr>
      <w:r w:rsidRPr="00040517">
        <w:rPr>
          <w:rFonts w:hint="eastAsia"/>
          <w:b/>
        </w:rPr>
        <w:t>（</w:t>
      </w:r>
      <w:r w:rsidR="00213213">
        <w:rPr>
          <w:rFonts w:hint="eastAsia"/>
          <w:b/>
        </w:rPr>
        <w:t>４</w:t>
      </w:r>
      <w:r w:rsidRPr="00040517">
        <w:rPr>
          <w:rFonts w:hint="eastAsia"/>
          <w:b/>
        </w:rPr>
        <w:t>）懲戒事由への追加</w:t>
      </w:r>
    </w:p>
    <w:p w:rsidR="00040517" w:rsidRDefault="00040517" w:rsidP="00040517"/>
    <w:tbl>
      <w:tblPr>
        <w:tblStyle w:val="a5"/>
        <w:tblW w:w="0" w:type="auto"/>
        <w:tblLook w:val="04A0" w:firstRow="1" w:lastRow="0" w:firstColumn="1" w:lastColumn="0" w:noHBand="0" w:noVBand="1"/>
      </w:tblPr>
      <w:tblGrid>
        <w:gridCol w:w="8702"/>
      </w:tblGrid>
      <w:tr w:rsidR="00040517" w:rsidTr="00040517">
        <w:tc>
          <w:tcPr>
            <w:tcW w:w="8702" w:type="dxa"/>
          </w:tcPr>
          <w:p w:rsidR="001D5183" w:rsidRDefault="001D5183" w:rsidP="001D5183">
            <w:r>
              <w:rPr>
                <w:rFonts w:hint="eastAsia"/>
              </w:rPr>
              <w:t>（懲戒の事由）</w:t>
            </w:r>
          </w:p>
          <w:p w:rsidR="00040517" w:rsidRDefault="001D5183" w:rsidP="001D5183">
            <w:r>
              <w:rPr>
                <w:rFonts w:hint="eastAsia"/>
              </w:rPr>
              <w:t>第●条</w:t>
            </w:r>
            <w:r>
              <w:rPr>
                <w:rFonts w:hint="eastAsia"/>
              </w:rPr>
              <w:t xml:space="preserve"> </w:t>
            </w:r>
            <w:r>
              <w:rPr>
                <w:rFonts w:hint="eastAsia"/>
              </w:rPr>
              <w:t>労働者が次のいずれかに該当するときは、情状に応じ、けん責、減給又は出勤停止とする。</w:t>
            </w:r>
            <w:r>
              <w:rPr>
                <w:rFonts w:hint="eastAsia"/>
              </w:rPr>
              <w:cr/>
            </w:r>
            <w:r>
              <w:rPr>
                <w:rFonts w:hint="eastAsia"/>
              </w:rPr>
              <w:t>（略）</w:t>
            </w:r>
          </w:p>
          <w:p w:rsidR="001D5183" w:rsidRDefault="001D5183" w:rsidP="001D5183">
            <w:r>
              <w:rPr>
                <w:rFonts w:hint="eastAsia"/>
              </w:rPr>
              <w:t>２</w:t>
            </w:r>
            <w:r>
              <w:rPr>
                <w:rFonts w:hint="eastAsia"/>
              </w:rPr>
              <w:t xml:space="preserve"> </w:t>
            </w:r>
            <w:r>
              <w:rPr>
                <w:rFonts w:hint="eastAsia"/>
              </w:rPr>
              <w:t>労働者が次のいずれかに該当するときは、懲戒解雇とする。ただし、平素の服務態度その他情状によっては、第●条に定める普通解雇、前条に定める減給又は出勤停止とすることがある。</w:t>
            </w:r>
          </w:p>
          <w:p w:rsidR="001D5183" w:rsidRDefault="001D5183" w:rsidP="001D5183">
            <w:pPr>
              <w:ind w:leftChars="67" w:left="208" w:hangingChars="32" w:hanging="67"/>
            </w:pPr>
            <w:r>
              <w:rPr>
                <w:rFonts w:hint="eastAsia"/>
              </w:rPr>
              <w:t>①～⑬　（略）</w:t>
            </w:r>
          </w:p>
          <w:p w:rsidR="001D5183" w:rsidRDefault="001D5183" w:rsidP="001D5183">
            <w:pPr>
              <w:ind w:leftChars="67" w:left="349" w:hangingChars="99" w:hanging="208"/>
            </w:pPr>
            <w:r>
              <w:rPr>
                <w:rFonts w:hint="eastAsia"/>
              </w:rPr>
              <w:t>⑭　正当な理由なく会社の業務上重要な秘密</w:t>
            </w:r>
            <w:r w:rsidRPr="001D5183">
              <w:rPr>
                <w:rFonts w:hint="eastAsia"/>
                <w:b/>
                <w:color w:val="FF0000"/>
                <w:u w:val="single"/>
              </w:rPr>
              <w:t>（番号利用法上の</w:t>
            </w:r>
            <w:r>
              <w:rPr>
                <w:rFonts w:hint="eastAsia"/>
                <w:b/>
                <w:color w:val="FF0000"/>
                <w:u w:val="single"/>
              </w:rPr>
              <w:t>特定個人情報ファイル</w:t>
            </w:r>
            <w:r w:rsidRPr="001D5183">
              <w:rPr>
                <w:rFonts w:hint="eastAsia"/>
                <w:b/>
                <w:color w:val="FF0000"/>
                <w:u w:val="single"/>
              </w:rPr>
              <w:t>を含む。）</w:t>
            </w:r>
            <w:r>
              <w:rPr>
                <w:rFonts w:hint="eastAsia"/>
              </w:rPr>
              <w:t>を外部に漏洩して会社に損害を与え、又は業務の正常な運営を阻害したとき。</w:t>
            </w:r>
          </w:p>
          <w:p w:rsidR="001D5183" w:rsidRDefault="001D5183" w:rsidP="001D5183">
            <w:pPr>
              <w:tabs>
                <w:tab w:val="left" w:pos="1230"/>
              </w:tabs>
              <w:ind w:leftChars="67" w:left="141"/>
            </w:pPr>
            <w:r w:rsidRPr="001D5183">
              <w:rPr>
                <w:rFonts w:hint="eastAsia"/>
              </w:rPr>
              <w:t>⑮</w:t>
            </w:r>
            <w:r>
              <w:rPr>
                <w:rFonts w:hint="eastAsia"/>
              </w:rPr>
              <w:t xml:space="preserve">　</w:t>
            </w:r>
            <w:r w:rsidRPr="001D5183">
              <w:rPr>
                <w:rFonts w:hint="eastAsia"/>
              </w:rPr>
              <w:t>その他前各号に準ずる不適切な行為があったとき。</w:t>
            </w:r>
          </w:p>
        </w:tc>
      </w:tr>
    </w:tbl>
    <w:p w:rsidR="00040517" w:rsidRDefault="00040517" w:rsidP="00040517"/>
    <w:p w:rsidR="001D5183" w:rsidRDefault="001D5183" w:rsidP="00040517">
      <w:r>
        <w:rPr>
          <w:rFonts w:hint="eastAsia"/>
        </w:rPr>
        <w:t>【解説】</w:t>
      </w:r>
    </w:p>
    <w:p w:rsidR="001D5183" w:rsidRDefault="001D5183" w:rsidP="00040517">
      <w:r>
        <w:rPr>
          <w:rFonts w:hint="eastAsia"/>
        </w:rPr>
        <w:t xml:space="preserve">　マイナンバー法６７条において、個人番号関係事務実施の</w:t>
      </w:r>
      <w:r w:rsidRPr="001D5183">
        <w:rPr>
          <w:rFonts w:hint="eastAsia"/>
        </w:rPr>
        <w:t>従事者が、正当な理由がないのに、その業務に関して取り扱った個人の秘密に属する事項が記録された特定個人情報ファイルを提供したときは、</w:t>
      </w:r>
      <w:r>
        <w:rPr>
          <w:rFonts w:hint="eastAsia"/>
        </w:rPr>
        <w:t>４</w:t>
      </w:r>
      <w:r w:rsidRPr="001D5183">
        <w:rPr>
          <w:rFonts w:hint="eastAsia"/>
        </w:rPr>
        <w:t>年以下の懲役若しくは</w:t>
      </w:r>
      <w:r>
        <w:rPr>
          <w:rFonts w:hint="eastAsia"/>
        </w:rPr>
        <w:t>２００</w:t>
      </w:r>
      <w:r w:rsidRPr="001D5183">
        <w:rPr>
          <w:rFonts w:hint="eastAsia"/>
        </w:rPr>
        <w:t>万円以下の罰金に処し、又はこれを併科する</w:t>
      </w:r>
      <w:r>
        <w:rPr>
          <w:rFonts w:hint="eastAsia"/>
        </w:rPr>
        <w:t>こととされています</w:t>
      </w:r>
      <w:r w:rsidRPr="001D5183">
        <w:rPr>
          <w:rFonts w:hint="eastAsia"/>
        </w:rPr>
        <w:t>。</w:t>
      </w:r>
    </w:p>
    <w:p w:rsidR="001D5183" w:rsidRDefault="001D5183" w:rsidP="00040517">
      <w:r>
        <w:rPr>
          <w:rFonts w:hint="eastAsia"/>
        </w:rPr>
        <w:t xml:space="preserve">　非常に重い刑事罰が適用されますので、このような場合は、会社の業務上重要な秘密を</w:t>
      </w:r>
      <w:r>
        <w:rPr>
          <w:rFonts w:hint="eastAsia"/>
        </w:rPr>
        <w:lastRenderedPageBreak/>
        <w:t>漏えいする場合と同様に懲戒解雇事由とすることが考えられます。</w:t>
      </w:r>
    </w:p>
    <w:p w:rsidR="00D87D3E" w:rsidRPr="001D5183" w:rsidRDefault="00D87D3E" w:rsidP="00040517">
      <w:r>
        <w:rPr>
          <w:rFonts w:hint="eastAsia"/>
        </w:rPr>
        <w:t xml:space="preserve">　「会社の業務上重要な秘密」には、解釈上当然に「特定個人情報ファイル」は入ると考えられるので、</w:t>
      </w:r>
    </w:p>
    <w:sectPr w:rsidR="00D87D3E" w:rsidRPr="001D518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13" w:rsidRDefault="00213213" w:rsidP="00086D2C">
      <w:r>
        <w:separator/>
      </w:r>
    </w:p>
  </w:endnote>
  <w:endnote w:type="continuationSeparator" w:id="0">
    <w:p w:rsidR="00213213" w:rsidRDefault="00213213" w:rsidP="0008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373361"/>
      <w:docPartObj>
        <w:docPartGallery w:val="Page Numbers (Bottom of Page)"/>
        <w:docPartUnique/>
      </w:docPartObj>
    </w:sdtPr>
    <w:sdtContent>
      <w:p w:rsidR="00213213" w:rsidRDefault="00213213">
        <w:pPr>
          <w:pStyle w:val="ac"/>
          <w:jc w:val="center"/>
        </w:pPr>
        <w:r>
          <w:fldChar w:fldCharType="begin"/>
        </w:r>
        <w:r>
          <w:instrText>PAGE   \* MERGEFORMAT</w:instrText>
        </w:r>
        <w:r>
          <w:fldChar w:fldCharType="separate"/>
        </w:r>
        <w:r w:rsidR="002E4EFC" w:rsidRPr="002E4EFC">
          <w:rPr>
            <w:noProof/>
            <w:lang w:val="ja-JP"/>
          </w:rPr>
          <w:t>4</w:t>
        </w:r>
        <w:r>
          <w:fldChar w:fldCharType="end"/>
        </w:r>
      </w:p>
    </w:sdtContent>
  </w:sdt>
  <w:p w:rsidR="00213213" w:rsidRDefault="002132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13" w:rsidRDefault="00213213" w:rsidP="00086D2C">
      <w:r>
        <w:separator/>
      </w:r>
    </w:p>
  </w:footnote>
  <w:footnote w:type="continuationSeparator" w:id="0">
    <w:p w:rsidR="00213213" w:rsidRDefault="00213213" w:rsidP="00086D2C">
      <w:r>
        <w:continuationSeparator/>
      </w:r>
    </w:p>
  </w:footnote>
  <w:footnote w:id="1">
    <w:p w:rsidR="00213213" w:rsidRDefault="00213213">
      <w:pPr>
        <w:pStyle w:val="a7"/>
      </w:pPr>
      <w:r>
        <w:rPr>
          <w:rStyle w:val="a9"/>
        </w:rPr>
        <w:footnoteRef/>
      </w:r>
      <w:r>
        <w:t xml:space="preserve"> </w:t>
      </w:r>
      <w:hyperlink r:id="rId1" w:history="1">
        <w:r w:rsidRPr="00086D2C">
          <w:rPr>
            <w:rStyle w:val="a6"/>
          </w:rPr>
          <w:t>http://www.cas.go.jp/jp/seisaku/bangoseido/zigyou/jizenshushu.pdf</w:t>
        </w:r>
      </w:hyperlink>
    </w:p>
  </w:footnote>
  <w:footnote w:id="2">
    <w:p w:rsidR="00213213" w:rsidRDefault="00213213">
      <w:pPr>
        <w:pStyle w:val="a7"/>
      </w:pPr>
      <w:r>
        <w:rPr>
          <w:rStyle w:val="a9"/>
        </w:rPr>
        <w:footnoteRef/>
      </w:r>
      <w:r>
        <w:rPr>
          <w:rFonts w:hint="eastAsia"/>
        </w:rPr>
        <w:t xml:space="preserve">　</w:t>
      </w:r>
      <w:r>
        <w:rPr>
          <w:rFonts w:hint="eastAsia"/>
        </w:rPr>
        <w:t>この点については、</w:t>
      </w:r>
      <w:r w:rsidRPr="00040517">
        <w:rPr>
          <w:rFonts w:hint="eastAsia"/>
        </w:rPr>
        <w:t>社会保険労務士事務所</w:t>
      </w:r>
      <w:r w:rsidRPr="00040517">
        <w:rPr>
          <w:rFonts w:hint="eastAsia"/>
        </w:rPr>
        <w:t xml:space="preserve"> </w:t>
      </w:r>
      <w:r w:rsidRPr="00040517">
        <w:rPr>
          <w:rFonts w:hint="eastAsia"/>
        </w:rPr>
        <w:t>あおぞらコンサルティング</w:t>
      </w:r>
      <w:r>
        <w:rPr>
          <w:rFonts w:hint="eastAsia"/>
        </w:rPr>
        <w:t>の代表である</w:t>
      </w:r>
      <w:r w:rsidRPr="00040517">
        <w:rPr>
          <w:rFonts w:hint="eastAsia"/>
        </w:rPr>
        <w:t>池田</w:t>
      </w:r>
      <w:r w:rsidRPr="00040517">
        <w:rPr>
          <w:rFonts w:hint="eastAsia"/>
        </w:rPr>
        <w:t xml:space="preserve"> </w:t>
      </w:r>
      <w:r w:rsidRPr="00040517">
        <w:rPr>
          <w:rFonts w:hint="eastAsia"/>
        </w:rPr>
        <w:t>直子</w:t>
      </w:r>
      <w:r>
        <w:rPr>
          <w:rFonts w:hint="eastAsia"/>
        </w:rPr>
        <w:t>先生からご助言を受けました。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52"/>
    <w:rsid w:val="00040517"/>
    <w:rsid w:val="00086D2C"/>
    <w:rsid w:val="000F1F96"/>
    <w:rsid w:val="00130C79"/>
    <w:rsid w:val="001B3CBF"/>
    <w:rsid w:val="001D5183"/>
    <w:rsid w:val="00213213"/>
    <w:rsid w:val="0026198B"/>
    <w:rsid w:val="002E4EFC"/>
    <w:rsid w:val="002F207A"/>
    <w:rsid w:val="003F7C6E"/>
    <w:rsid w:val="00457C1F"/>
    <w:rsid w:val="00715CD7"/>
    <w:rsid w:val="007C1058"/>
    <w:rsid w:val="008034E9"/>
    <w:rsid w:val="00821513"/>
    <w:rsid w:val="008A6BA3"/>
    <w:rsid w:val="00A847F4"/>
    <w:rsid w:val="00B76960"/>
    <w:rsid w:val="00C5758C"/>
    <w:rsid w:val="00D05BC8"/>
    <w:rsid w:val="00D87D3E"/>
    <w:rsid w:val="00E245FA"/>
    <w:rsid w:val="00F627D1"/>
    <w:rsid w:val="00F8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207A"/>
  </w:style>
  <w:style w:type="character" w:customStyle="1" w:styleId="a4">
    <w:name w:val="日付 (文字)"/>
    <w:basedOn w:val="a0"/>
    <w:link w:val="a3"/>
    <w:uiPriority w:val="99"/>
    <w:semiHidden/>
    <w:rsid w:val="002F207A"/>
  </w:style>
  <w:style w:type="table" w:styleId="a5">
    <w:name w:val="Table Grid"/>
    <w:basedOn w:val="a1"/>
    <w:uiPriority w:val="59"/>
    <w:rsid w:val="00821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21513"/>
    <w:rPr>
      <w:color w:val="0000FF" w:themeColor="hyperlink"/>
      <w:u w:val="single"/>
    </w:rPr>
  </w:style>
  <w:style w:type="paragraph" w:styleId="a7">
    <w:name w:val="footnote text"/>
    <w:basedOn w:val="a"/>
    <w:link w:val="a8"/>
    <w:uiPriority w:val="99"/>
    <w:semiHidden/>
    <w:unhideWhenUsed/>
    <w:rsid w:val="00086D2C"/>
    <w:pPr>
      <w:snapToGrid w:val="0"/>
      <w:jc w:val="left"/>
    </w:pPr>
  </w:style>
  <w:style w:type="character" w:customStyle="1" w:styleId="a8">
    <w:name w:val="脚注文字列 (文字)"/>
    <w:basedOn w:val="a0"/>
    <w:link w:val="a7"/>
    <w:uiPriority w:val="99"/>
    <w:semiHidden/>
    <w:rsid w:val="00086D2C"/>
  </w:style>
  <w:style w:type="character" w:styleId="a9">
    <w:name w:val="footnote reference"/>
    <w:basedOn w:val="a0"/>
    <w:uiPriority w:val="99"/>
    <w:semiHidden/>
    <w:unhideWhenUsed/>
    <w:rsid w:val="00086D2C"/>
    <w:rPr>
      <w:vertAlign w:val="superscript"/>
    </w:rPr>
  </w:style>
  <w:style w:type="paragraph" w:styleId="aa">
    <w:name w:val="header"/>
    <w:basedOn w:val="a"/>
    <w:link w:val="ab"/>
    <w:uiPriority w:val="99"/>
    <w:unhideWhenUsed/>
    <w:rsid w:val="001D5183"/>
    <w:pPr>
      <w:tabs>
        <w:tab w:val="center" w:pos="4252"/>
        <w:tab w:val="right" w:pos="8504"/>
      </w:tabs>
      <w:snapToGrid w:val="0"/>
    </w:pPr>
  </w:style>
  <w:style w:type="character" w:customStyle="1" w:styleId="ab">
    <w:name w:val="ヘッダー (文字)"/>
    <w:basedOn w:val="a0"/>
    <w:link w:val="aa"/>
    <w:uiPriority w:val="99"/>
    <w:rsid w:val="001D5183"/>
  </w:style>
  <w:style w:type="paragraph" w:styleId="ac">
    <w:name w:val="footer"/>
    <w:basedOn w:val="a"/>
    <w:link w:val="ad"/>
    <w:uiPriority w:val="99"/>
    <w:unhideWhenUsed/>
    <w:rsid w:val="001D5183"/>
    <w:pPr>
      <w:tabs>
        <w:tab w:val="center" w:pos="4252"/>
        <w:tab w:val="right" w:pos="8504"/>
      </w:tabs>
      <w:snapToGrid w:val="0"/>
    </w:pPr>
  </w:style>
  <w:style w:type="character" w:customStyle="1" w:styleId="ad">
    <w:name w:val="フッター (文字)"/>
    <w:basedOn w:val="a0"/>
    <w:link w:val="ac"/>
    <w:uiPriority w:val="99"/>
    <w:rsid w:val="001D5183"/>
  </w:style>
  <w:style w:type="paragraph" w:styleId="Web">
    <w:name w:val="Normal (Web)"/>
    <w:basedOn w:val="a"/>
    <w:uiPriority w:val="99"/>
    <w:semiHidden/>
    <w:unhideWhenUsed/>
    <w:rsid w:val="00457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207A"/>
  </w:style>
  <w:style w:type="character" w:customStyle="1" w:styleId="a4">
    <w:name w:val="日付 (文字)"/>
    <w:basedOn w:val="a0"/>
    <w:link w:val="a3"/>
    <w:uiPriority w:val="99"/>
    <w:semiHidden/>
    <w:rsid w:val="002F207A"/>
  </w:style>
  <w:style w:type="table" w:styleId="a5">
    <w:name w:val="Table Grid"/>
    <w:basedOn w:val="a1"/>
    <w:uiPriority w:val="59"/>
    <w:rsid w:val="00821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21513"/>
    <w:rPr>
      <w:color w:val="0000FF" w:themeColor="hyperlink"/>
      <w:u w:val="single"/>
    </w:rPr>
  </w:style>
  <w:style w:type="paragraph" w:styleId="a7">
    <w:name w:val="footnote text"/>
    <w:basedOn w:val="a"/>
    <w:link w:val="a8"/>
    <w:uiPriority w:val="99"/>
    <w:semiHidden/>
    <w:unhideWhenUsed/>
    <w:rsid w:val="00086D2C"/>
    <w:pPr>
      <w:snapToGrid w:val="0"/>
      <w:jc w:val="left"/>
    </w:pPr>
  </w:style>
  <w:style w:type="character" w:customStyle="1" w:styleId="a8">
    <w:name w:val="脚注文字列 (文字)"/>
    <w:basedOn w:val="a0"/>
    <w:link w:val="a7"/>
    <w:uiPriority w:val="99"/>
    <w:semiHidden/>
    <w:rsid w:val="00086D2C"/>
  </w:style>
  <w:style w:type="character" w:styleId="a9">
    <w:name w:val="footnote reference"/>
    <w:basedOn w:val="a0"/>
    <w:uiPriority w:val="99"/>
    <w:semiHidden/>
    <w:unhideWhenUsed/>
    <w:rsid w:val="00086D2C"/>
    <w:rPr>
      <w:vertAlign w:val="superscript"/>
    </w:rPr>
  </w:style>
  <w:style w:type="paragraph" w:styleId="aa">
    <w:name w:val="header"/>
    <w:basedOn w:val="a"/>
    <w:link w:val="ab"/>
    <w:uiPriority w:val="99"/>
    <w:unhideWhenUsed/>
    <w:rsid w:val="001D5183"/>
    <w:pPr>
      <w:tabs>
        <w:tab w:val="center" w:pos="4252"/>
        <w:tab w:val="right" w:pos="8504"/>
      </w:tabs>
      <w:snapToGrid w:val="0"/>
    </w:pPr>
  </w:style>
  <w:style w:type="character" w:customStyle="1" w:styleId="ab">
    <w:name w:val="ヘッダー (文字)"/>
    <w:basedOn w:val="a0"/>
    <w:link w:val="aa"/>
    <w:uiPriority w:val="99"/>
    <w:rsid w:val="001D5183"/>
  </w:style>
  <w:style w:type="paragraph" w:styleId="ac">
    <w:name w:val="footer"/>
    <w:basedOn w:val="a"/>
    <w:link w:val="ad"/>
    <w:uiPriority w:val="99"/>
    <w:unhideWhenUsed/>
    <w:rsid w:val="001D5183"/>
    <w:pPr>
      <w:tabs>
        <w:tab w:val="center" w:pos="4252"/>
        <w:tab w:val="right" w:pos="8504"/>
      </w:tabs>
      <w:snapToGrid w:val="0"/>
    </w:pPr>
  </w:style>
  <w:style w:type="character" w:customStyle="1" w:styleId="ad">
    <w:name w:val="フッター (文字)"/>
    <w:basedOn w:val="a0"/>
    <w:link w:val="ac"/>
    <w:uiPriority w:val="99"/>
    <w:rsid w:val="001D5183"/>
  </w:style>
  <w:style w:type="paragraph" w:styleId="Web">
    <w:name w:val="Normal (Web)"/>
    <w:basedOn w:val="a"/>
    <w:uiPriority w:val="99"/>
    <w:semiHidden/>
    <w:unhideWhenUsed/>
    <w:rsid w:val="00457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1894">
      <w:bodyDiv w:val="1"/>
      <w:marLeft w:val="0"/>
      <w:marRight w:val="0"/>
      <w:marTop w:val="0"/>
      <w:marBottom w:val="0"/>
      <w:divBdr>
        <w:top w:val="none" w:sz="0" w:space="0" w:color="auto"/>
        <w:left w:val="none" w:sz="0" w:space="0" w:color="auto"/>
        <w:bottom w:val="none" w:sz="0" w:space="0" w:color="auto"/>
        <w:right w:val="none" w:sz="0" w:space="0" w:color="auto"/>
      </w:divBdr>
    </w:div>
    <w:div w:id="1386291178">
      <w:bodyDiv w:val="1"/>
      <w:marLeft w:val="0"/>
      <w:marRight w:val="0"/>
      <w:marTop w:val="0"/>
      <w:marBottom w:val="0"/>
      <w:divBdr>
        <w:top w:val="none" w:sz="0" w:space="0" w:color="auto"/>
        <w:left w:val="none" w:sz="0" w:space="0" w:color="auto"/>
        <w:bottom w:val="none" w:sz="0" w:space="0" w:color="auto"/>
        <w:right w:val="none" w:sz="0" w:space="0" w:color="auto"/>
      </w:divBdr>
    </w:div>
    <w:div w:id="14616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jp/jp/seisaku/bangoseido/faq/faq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ta.go.jp/mynumberinfo/FAQ/04kokuzeikankei.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s.go.jp/jp/seisaku/bangoseido/zigyou/jizenshush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4023-5873-4605-8CE1-63F3D238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miyake3</dc:creator>
  <cp:lastModifiedBy>MLO2</cp:lastModifiedBy>
  <cp:revision>11</cp:revision>
  <dcterms:created xsi:type="dcterms:W3CDTF">2015-06-11T10:33:00Z</dcterms:created>
  <dcterms:modified xsi:type="dcterms:W3CDTF">2015-07-12T04:45:00Z</dcterms:modified>
</cp:coreProperties>
</file>