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51" w:rsidRPr="000160E2" w:rsidRDefault="00856251" w:rsidP="00856251">
      <w:pPr>
        <w:jc w:val="center"/>
        <w:rPr>
          <w:b/>
        </w:rPr>
      </w:pPr>
      <w:bookmarkStart w:id="0" w:name="_GoBack"/>
      <w:bookmarkEnd w:id="0"/>
      <w:r w:rsidRPr="000160E2">
        <w:rPr>
          <w:rFonts w:hint="eastAsia"/>
          <w:b/>
        </w:rPr>
        <w:t>[</w:t>
      </w:r>
      <w:r>
        <w:rPr>
          <w:rFonts w:hint="eastAsia"/>
          <w:b/>
        </w:rPr>
        <w:t>マイナンバー制度導入</w:t>
      </w:r>
      <w:r w:rsidRPr="000160E2">
        <w:rPr>
          <w:rFonts w:hint="eastAsia"/>
          <w:b/>
        </w:rPr>
        <w:t>チェックリスト</w:t>
      </w:r>
      <w:r w:rsidRPr="000160E2">
        <w:rPr>
          <w:rFonts w:hint="eastAsia"/>
          <w:b/>
        </w:rPr>
        <w:t>]</w:t>
      </w:r>
    </w:p>
    <w:p w:rsidR="00856251" w:rsidRDefault="00856251" w:rsidP="00856251">
      <w:r w:rsidRPr="0055023D">
        <w:rPr>
          <w:rFonts w:hint="eastAsia"/>
        </w:rPr>
        <w:t xml:space="preserve">　税・社会保障の分野で利用が開始されるのは、平成２８年（２０１６年）１月以降ですが、住民票のある者に個人番号が記載された通知カードが送付されてくるのが、本年（２０１５年）１０月頃以降であること、また、事業者は平成２８年１月以前にも従業員等の個人番号の事前収集が可能であることに鑑みると、本年１０月頃までには下記２に関する事項を準備しておく必要があると考えられます。</w:t>
      </w:r>
    </w:p>
    <w:p w:rsidR="00856251" w:rsidRPr="000160E2" w:rsidRDefault="00856251" w:rsidP="00856251">
      <w:pPr>
        <w:tabs>
          <w:tab w:val="left" w:pos="802"/>
        </w:tabs>
        <w:rPr>
          <w:rFonts w:asciiTheme="minorEastAsia" w:hAnsiTheme="minorEastAsia"/>
        </w:rPr>
      </w:pPr>
    </w:p>
    <w:tbl>
      <w:tblPr>
        <w:tblStyle w:val="8"/>
        <w:tblW w:w="0" w:type="auto"/>
        <w:tblLook w:val="04A0" w:firstRow="1" w:lastRow="0" w:firstColumn="1" w:lastColumn="0" w:noHBand="0" w:noVBand="1"/>
      </w:tblPr>
      <w:tblGrid>
        <w:gridCol w:w="491"/>
        <w:gridCol w:w="63"/>
        <w:gridCol w:w="4277"/>
        <w:gridCol w:w="3889"/>
      </w:tblGrid>
      <w:tr w:rsidR="00856251" w:rsidRPr="000160E2" w:rsidTr="001518C6">
        <w:tc>
          <w:tcPr>
            <w:tcW w:w="4831" w:type="dxa"/>
            <w:gridSpan w:val="3"/>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番号法・特定個人情報ガイドラインが求める対応</w:t>
            </w:r>
          </w:p>
        </w:tc>
        <w:tc>
          <w:tcPr>
            <w:tcW w:w="3889" w:type="dxa"/>
          </w:tcPr>
          <w:p w:rsidR="00856251" w:rsidRPr="000160E2" w:rsidRDefault="00856251" w:rsidP="00167C84">
            <w:pPr>
              <w:tabs>
                <w:tab w:val="left" w:pos="802"/>
              </w:tabs>
              <w:jc w:val="center"/>
              <w:rPr>
                <w:rFonts w:asciiTheme="minorEastAsia" w:hAnsiTheme="minorEastAsia"/>
                <w:b/>
              </w:rPr>
            </w:pPr>
            <w:r w:rsidRPr="000160E2">
              <w:rPr>
                <w:rFonts w:asciiTheme="minorEastAsia" w:hAnsiTheme="minorEastAsia" w:hint="eastAsia"/>
                <w:b/>
              </w:rPr>
              <w:t>当社における対応措置</w:t>
            </w:r>
          </w:p>
        </w:tc>
      </w:tr>
      <w:tr w:rsidR="00856251" w:rsidRPr="000160E2" w:rsidTr="001518C6">
        <w:tc>
          <w:tcPr>
            <w:tcW w:w="4831" w:type="dxa"/>
            <w:gridSpan w:val="3"/>
          </w:tcPr>
          <w:p w:rsidR="00856251" w:rsidRPr="009E39F9" w:rsidRDefault="00856251" w:rsidP="00167C84">
            <w:pPr>
              <w:tabs>
                <w:tab w:val="left" w:pos="802"/>
              </w:tabs>
              <w:rPr>
                <w:rFonts w:asciiTheme="minorEastAsia" w:hAnsiTheme="minorEastAsia"/>
                <w:b/>
              </w:rPr>
            </w:pPr>
            <w:r w:rsidRPr="009E39F9">
              <w:rPr>
                <w:rFonts w:asciiTheme="minorEastAsia" w:hAnsiTheme="minorEastAsia" w:hint="eastAsia"/>
                <w:b/>
              </w:rPr>
              <w:t>１．プロジェクトチームの立ち上げ</w:t>
            </w:r>
          </w:p>
          <w:p w:rsidR="00856251" w:rsidRPr="00E00192" w:rsidRDefault="00856251" w:rsidP="00167C84">
            <w:pPr>
              <w:tabs>
                <w:tab w:val="left" w:pos="802"/>
              </w:tabs>
              <w:rPr>
                <w:rFonts w:asciiTheme="minorEastAsia" w:hAnsiTheme="minorEastAsia"/>
              </w:rPr>
            </w:pPr>
            <w:r w:rsidRPr="009E39F9">
              <w:rPr>
                <w:rFonts w:asciiTheme="minorEastAsia" w:hAnsiTheme="minorEastAsia" w:hint="eastAsia"/>
              </w:rPr>
              <w:t>人事部門、経理部門、総務部門、コンプライアンス部門</w:t>
            </w:r>
            <w:r w:rsidR="00EA1B37" w:rsidRPr="009E39F9">
              <w:rPr>
                <w:rFonts w:asciiTheme="minorEastAsia" w:hAnsiTheme="minorEastAsia" w:hint="eastAsia"/>
              </w:rPr>
              <w:t>、情報システム部門</w:t>
            </w:r>
            <w:r w:rsidRPr="009E39F9">
              <w:rPr>
                <w:rFonts w:asciiTheme="minorEastAsia" w:hAnsiTheme="minorEastAsia" w:hint="eastAsia"/>
              </w:rPr>
              <w:t>など関連する部門の担当者からなるプロジェクトチームを立ち上げているか。一部の担当者に丸投げにせず、会社経営に直結する問題として位置付けているか。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c>
          <w:tcPr>
            <w:tcW w:w="4831" w:type="dxa"/>
            <w:gridSpan w:val="3"/>
          </w:tcPr>
          <w:p w:rsidR="00856251" w:rsidRPr="000160E2" w:rsidRDefault="00856251" w:rsidP="00167C84">
            <w:pPr>
              <w:tabs>
                <w:tab w:val="left" w:pos="802"/>
              </w:tabs>
              <w:rPr>
                <w:rFonts w:asciiTheme="minorEastAsia" w:hAnsiTheme="minorEastAsia"/>
                <w:b/>
              </w:rPr>
            </w:pPr>
            <w:r>
              <w:rPr>
                <w:rFonts w:asciiTheme="minorEastAsia" w:hAnsiTheme="minorEastAsia" w:hint="eastAsia"/>
                <w:b/>
              </w:rPr>
              <w:t>２</w:t>
            </w:r>
            <w:r w:rsidRPr="000160E2">
              <w:rPr>
                <w:rFonts w:asciiTheme="minorEastAsia" w:hAnsiTheme="minorEastAsia" w:hint="eastAsia"/>
                <w:b/>
              </w:rPr>
              <w:t>．個人番号を受け入れる必要のある事務の洗い出し</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個人番号を受け入れる必要のある事務の洗い出しをしたか</w:t>
            </w:r>
            <w:r>
              <w:rPr>
                <w:rFonts w:asciiTheme="minorEastAsia" w:hAnsiTheme="minorEastAsia" w:hint="eastAsia"/>
              </w:rPr>
              <w:t>。</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c>
          <w:tcPr>
            <w:tcW w:w="4831" w:type="dxa"/>
            <w:gridSpan w:val="3"/>
          </w:tcPr>
          <w:p w:rsidR="00856251" w:rsidRPr="000160E2" w:rsidRDefault="00856251" w:rsidP="00167C84">
            <w:pPr>
              <w:tabs>
                <w:tab w:val="left" w:pos="802"/>
              </w:tabs>
              <w:rPr>
                <w:rFonts w:asciiTheme="minorEastAsia" w:hAnsiTheme="minorEastAsia"/>
                <w:b/>
              </w:rPr>
            </w:pPr>
            <w:r>
              <w:rPr>
                <w:rFonts w:asciiTheme="minorEastAsia" w:hAnsiTheme="minorEastAsia" w:hint="eastAsia"/>
                <w:b/>
              </w:rPr>
              <w:t>３</w:t>
            </w:r>
            <w:r w:rsidRPr="000160E2">
              <w:rPr>
                <w:rFonts w:asciiTheme="minorEastAsia" w:hAnsiTheme="minorEastAsia" w:hint="eastAsia"/>
                <w:b/>
              </w:rPr>
              <w:t>．取り扱う特定個人情報等の洗い出し</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上記</w:t>
            </w:r>
            <w:r w:rsidR="001518C6">
              <w:rPr>
                <w:rFonts w:asciiTheme="minorEastAsia" w:hAnsiTheme="minorEastAsia" w:hint="eastAsia"/>
              </w:rPr>
              <w:t>２</w:t>
            </w:r>
            <w:r w:rsidRPr="000160E2">
              <w:rPr>
                <w:rFonts w:asciiTheme="minorEastAsia" w:hAnsiTheme="minorEastAsia" w:hint="eastAsia"/>
              </w:rPr>
              <w:t>により洗い出した個人番号を受ける事務に関して取り扱う特定個人情報等（個人番号及び特定個人情報）を洗い出したか</w:t>
            </w:r>
            <w:r>
              <w:rPr>
                <w:rFonts w:asciiTheme="minorEastAsia" w:hAnsiTheme="minorEastAsia" w:hint="eastAsia"/>
              </w:rPr>
              <w:t>。</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c>
          <w:tcPr>
            <w:tcW w:w="4831" w:type="dxa"/>
            <w:gridSpan w:val="3"/>
          </w:tcPr>
          <w:p w:rsidR="00856251" w:rsidRPr="000160E2" w:rsidRDefault="00856251" w:rsidP="00167C84">
            <w:pPr>
              <w:tabs>
                <w:tab w:val="left" w:pos="802"/>
              </w:tabs>
              <w:rPr>
                <w:rFonts w:asciiTheme="minorEastAsia" w:hAnsiTheme="minorEastAsia"/>
                <w:b/>
              </w:rPr>
            </w:pPr>
            <w:r>
              <w:rPr>
                <w:rFonts w:asciiTheme="minorEastAsia" w:hAnsiTheme="minorEastAsia" w:hint="eastAsia"/>
                <w:b/>
              </w:rPr>
              <w:t>４</w:t>
            </w:r>
            <w:r w:rsidRPr="000160E2">
              <w:rPr>
                <w:rFonts w:asciiTheme="minorEastAsia" w:hAnsiTheme="minorEastAsia" w:hint="eastAsia"/>
                <w:b/>
              </w:rPr>
              <w:t>．事務取扱担当者の選任</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事務取扱担当者を選任したか</w:t>
            </w:r>
            <w:r>
              <w:rPr>
                <w:rFonts w:asciiTheme="minorEastAsia" w:hAnsiTheme="minorEastAsia" w:hint="eastAsia"/>
              </w:rPr>
              <w:t>。</w:t>
            </w:r>
          </w:p>
          <w:p w:rsidR="00856251" w:rsidRDefault="00856251" w:rsidP="00167C84">
            <w:pPr>
              <w:tabs>
                <w:tab w:val="left" w:pos="802"/>
              </w:tabs>
              <w:rPr>
                <w:rFonts w:asciiTheme="minorEastAsia" w:hAnsiTheme="minorEastAsia"/>
              </w:rPr>
            </w:pPr>
            <w:r>
              <w:rPr>
                <w:rFonts w:asciiTheme="minorEastAsia" w:hAnsiTheme="minorEastAsia" w:hint="eastAsia"/>
              </w:rPr>
              <w:t>⇒人事部・経理部の責任者を定める。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＊担当部署・責任者の設置も必要となる。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c>
          <w:tcPr>
            <w:tcW w:w="4831" w:type="dxa"/>
            <w:gridSpan w:val="3"/>
          </w:tcPr>
          <w:p w:rsidR="00856251" w:rsidRPr="000160E2" w:rsidRDefault="00856251" w:rsidP="00167C84">
            <w:pPr>
              <w:tabs>
                <w:tab w:val="left" w:pos="802"/>
              </w:tabs>
              <w:rPr>
                <w:rFonts w:asciiTheme="minorEastAsia" w:hAnsiTheme="minorEastAsia"/>
                <w:b/>
              </w:rPr>
            </w:pPr>
            <w:r>
              <w:rPr>
                <w:rFonts w:asciiTheme="minorEastAsia" w:hAnsiTheme="minorEastAsia" w:hint="eastAsia"/>
                <w:b/>
              </w:rPr>
              <w:t>５</w:t>
            </w:r>
            <w:r w:rsidRPr="000160E2">
              <w:rPr>
                <w:rFonts w:asciiTheme="minorEastAsia" w:hAnsiTheme="minorEastAsia" w:hint="eastAsia"/>
                <w:b/>
              </w:rPr>
              <w:t>．本人確認の方法</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従業員等から個人番号を受け入れる際の本人確認の方法について手続を定めたか</w:t>
            </w:r>
            <w:r>
              <w:rPr>
                <w:rFonts w:asciiTheme="minorEastAsia" w:hAnsiTheme="minorEastAsia" w:hint="eastAsia"/>
              </w:rPr>
              <w:t>。</w:t>
            </w:r>
          </w:p>
          <w:p w:rsidR="00856251" w:rsidRPr="000160E2" w:rsidRDefault="00856251" w:rsidP="00167C84">
            <w:pPr>
              <w:tabs>
                <w:tab w:val="left" w:pos="802"/>
              </w:tabs>
              <w:rPr>
                <w:rFonts w:asciiTheme="minorEastAsia" w:hAnsiTheme="minorEastAsia"/>
              </w:rPr>
            </w:pPr>
            <w:r>
              <w:rPr>
                <w:rFonts w:asciiTheme="minorEastAsia" w:hAnsiTheme="minorEastAsia" w:hint="eastAsia"/>
              </w:rPr>
              <w:t>本人確認の方法については、</w:t>
            </w:r>
            <w:r w:rsidR="009E39F9">
              <w:rPr>
                <w:rFonts w:asciiTheme="minorEastAsia" w:hAnsiTheme="minorEastAsia" w:hint="eastAsia"/>
              </w:rPr>
              <w:t>別途公表している本人確認方法の一覧表をご参考ください。</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c>
          <w:tcPr>
            <w:tcW w:w="4831" w:type="dxa"/>
            <w:gridSpan w:val="3"/>
          </w:tcPr>
          <w:p w:rsidR="00856251" w:rsidRPr="000160E2" w:rsidRDefault="001518C6" w:rsidP="00167C84">
            <w:pPr>
              <w:tabs>
                <w:tab w:val="left" w:pos="802"/>
              </w:tabs>
              <w:rPr>
                <w:rFonts w:asciiTheme="minorEastAsia" w:hAnsiTheme="minorEastAsia"/>
                <w:b/>
              </w:rPr>
            </w:pPr>
            <w:r>
              <w:rPr>
                <w:rFonts w:asciiTheme="minorEastAsia" w:hAnsiTheme="minorEastAsia" w:hint="eastAsia"/>
                <w:b/>
              </w:rPr>
              <w:t>６</w:t>
            </w:r>
            <w:r w:rsidR="00856251" w:rsidRPr="000160E2">
              <w:rPr>
                <w:rFonts w:asciiTheme="minorEastAsia" w:hAnsiTheme="minorEastAsia" w:hint="eastAsia"/>
                <w:b/>
              </w:rPr>
              <w:t>．委託先の選定</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（個人情報利用事務等に関して外部委託をする場合）委託先を選定したか</w:t>
            </w:r>
            <w:r>
              <w:rPr>
                <w:rFonts w:asciiTheme="minorEastAsia" w:hAnsiTheme="minorEastAsia" w:hint="eastAsia"/>
              </w:rPr>
              <w:t>。</w:t>
            </w:r>
          </w:p>
          <w:p w:rsidR="00856251" w:rsidRDefault="00856251" w:rsidP="00167C84">
            <w:pPr>
              <w:ind w:firstLineChars="100" w:firstLine="210"/>
              <w:rPr>
                <w:rFonts w:asciiTheme="minorEastAsia" w:hAnsiTheme="minorEastAsia"/>
              </w:rPr>
            </w:pPr>
            <w:r w:rsidRPr="00CE7103">
              <w:rPr>
                <w:rFonts w:asciiTheme="minorEastAsia" w:hAnsiTheme="minorEastAsia" w:hint="eastAsia"/>
              </w:rPr>
              <w:t>「委託先の選定」については、委託者は、委託先において、番号法に基づき委託者自らが果たす</w:t>
            </w:r>
            <w:r w:rsidRPr="00CE7103">
              <w:rPr>
                <w:rFonts w:asciiTheme="minorEastAsia" w:hAnsiTheme="minorEastAsia" w:hint="eastAsia"/>
              </w:rPr>
              <w:lastRenderedPageBreak/>
              <w:t>べき安全管理措置と同等の措置が講じられるか否かについて、あらかじめ確認しなければなりません。具体的な確認事項としては、以下の事項が挙げられます。</w:t>
            </w:r>
          </w:p>
          <w:tbl>
            <w:tblPr>
              <w:tblStyle w:val="a3"/>
              <w:tblW w:w="0" w:type="auto"/>
              <w:tblLook w:val="04A0" w:firstRow="1" w:lastRow="0" w:firstColumn="1" w:lastColumn="0" w:noHBand="0" w:noVBand="1"/>
            </w:tblPr>
            <w:tblGrid>
              <w:gridCol w:w="4605"/>
            </w:tblGrid>
            <w:tr w:rsidR="00856251" w:rsidTr="00167C84">
              <w:tc>
                <w:tcPr>
                  <w:tcW w:w="8702" w:type="dxa"/>
                </w:tcPr>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①委託先の設備</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②技術水準</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③従業者に対する監督・教育の状況</w:t>
                  </w:r>
                </w:p>
                <w:p w:rsidR="00856251" w:rsidRDefault="00856251" w:rsidP="00167C84">
                  <w:pPr>
                    <w:rPr>
                      <w:rFonts w:asciiTheme="minorEastAsia" w:hAnsiTheme="minorEastAsia"/>
                    </w:rPr>
                  </w:pPr>
                  <w:r w:rsidRPr="00CE7103">
                    <w:rPr>
                      <w:rFonts w:asciiTheme="minorEastAsia" w:hAnsiTheme="minorEastAsia" w:hint="eastAsia"/>
                      <w:sz w:val="18"/>
                      <w:szCs w:val="18"/>
                    </w:rPr>
                    <w:t>④その他委託先の経営環境等</w:t>
                  </w:r>
                </w:p>
              </w:tc>
            </w:tr>
          </w:tbl>
          <w:p w:rsidR="00856251" w:rsidRPr="000160E2" w:rsidRDefault="00856251" w:rsidP="00167C84">
            <w:pPr>
              <w:tabs>
                <w:tab w:val="left" w:pos="802"/>
              </w:tabs>
              <w:rPr>
                <w:rFonts w:asciiTheme="minorEastAsia" w:hAnsiTheme="minorEastAsia"/>
              </w:rPr>
            </w:pP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c>
          <w:tcPr>
            <w:tcW w:w="4831" w:type="dxa"/>
            <w:gridSpan w:val="3"/>
          </w:tcPr>
          <w:p w:rsidR="00856251" w:rsidRPr="000160E2" w:rsidRDefault="001518C6" w:rsidP="00167C84">
            <w:pPr>
              <w:tabs>
                <w:tab w:val="left" w:pos="802"/>
              </w:tabs>
              <w:rPr>
                <w:rFonts w:asciiTheme="minorEastAsia" w:hAnsiTheme="minorEastAsia"/>
                <w:b/>
              </w:rPr>
            </w:pPr>
            <w:r>
              <w:rPr>
                <w:rFonts w:asciiTheme="minorEastAsia" w:hAnsiTheme="minorEastAsia" w:hint="eastAsia"/>
                <w:b/>
              </w:rPr>
              <w:lastRenderedPageBreak/>
              <w:t>７</w:t>
            </w:r>
            <w:r w:rsidR="00856251" w:rsidRPr="000160E2">
              <w:rPr>
                <w:rFonts w:asciiTheme="minorEastAsia" w:hAnsiTheme="minorEastAsia" w:hint="eastAsia"/>
                <w:b/>
              </w:rPr>
              <w:t>．システムベンダーへの相談</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各システムベンダーとも、給与計算ソフト</w:t>
            </w:r>
            <w:r>
              <w:rPr>
                <w:rFonts w:asciiTheme="minorEastAsia" w:hAnsiTheme="minorEastAsia" w:hint="eastAsia"/>
              </w:rPr>
              <w:t>のＳＥの人数は限られている。なるべく早く相談することが求められます</w:t>
            </w:r>
            <w:r w:rsidRPr="000160E2">
              <w:rPr>
                <w:rFonts w:asciiTheme="minorEastAsia" w:hAnsiTheme="minorEastAsia" w:hint="eastAsia"/>
              </w:rPr>
              <w:t>。</w:t>
            </w:r>
          </w:p>
          <w:p w:rsidR="00856251" w:rsidRDefault="00856251" w:rsidP="00167C84">
            <w:pPr>
              <w:tabs>
                <w:tab w:val="left" w:pos="802"/>
              </w:tabs>
              <w:rPr>
                <w:rFonts w:asciiTheme="minorEastAsia" w:hAnsiTheme="minorEastAsia"/>
              </w:rPr>
            </w:pPr>
            <w:r>
              <w:rPr>
                <w:rFonts w:asciiTheme="minorEastAsia" w:hAnsiTheme="minorEastAsia" w:hint="eastAsia"/>
              </w:rPr>
              <w:t>システムベンダーを選択する際には、そのシステムがどのようなサービスを提供しているか、従業員の数や雇用形態に応じて判断する必要があります。</w:t>
            </w:r>
          </w:p>
          <w:p w:rsidR="00856251" w:rsidRDefault="00856251" w:rsidP="00167C84">
            <w:pPr>
              <w:tabs>
                <w:tab w:val="left" w:pos="802"/>
              </w:tabs>
              <w:rPr>
                <w:rFonts w:asciiTheme="minorEastAsia" w:hAnsiTheme="minorEastAsia"/>
              </w:rPr>
            </w:pPr>
            <w:r>
              <w:rPr>
                <w:rFonts w:asciiTheme="minorEastAsia" w:hAnsiTheme="minorEastAsia" w:hint="eastAsia"/>
              </w:rPr>
              <w:t>その際のチェックポイントとしては以下のような観点が考えられます。</w:t>
            </w:r>
          </w:p>
          <w:tbl>
            <w:tblPr>
              <w:tblStyle w:val="a3"/>
              <w:tblW w:w="0" w:type="auto"/>
              <w:tblLook w:val="04A0" w:firstRow="1" w:lastRow="0" w:firstColumn="1" w:lastColumn="0" w:noHBand="0" w:noVBand="1"/>
            </w:tblPr>
            <w:tblGrid>
              <w:gridCol w:w="4605"/>
            </w:tblGrid>
            <w:tr w:rsidR="00856251" w:rsidTr="00167C84">
              <w:tc>
                <w:tcPr>
                  <w:tcW w:w="4613" w:type="dxa"/>
                </w:tcPr>
                <w:p w:rsidR="00856251" w:rsidRPr="006457C0" w:rsidRDefault="00856251" w:rsidP="00167C84">
                  <w:pPr>
                    <w:tabs>
                      <w:tab w:val="left" w:pos="802"/>
                    </w:tabs>
                    <w:rPr>
                      <w:rFonts w:asciiTheme="minorEastAsia" w:hAnsiTheme="minorEastAsia"/>
                      <w:sz w:val="18"/>
                      <w:szCs w:val="18"/>
                    </w:rPr>
                  </w:pPr>
                  <w:r w:rsidRPr="006457C0">
                    <w:rPr>
                      <w:rFonts w:asciiTheme="minorEastAsia" w:hAnsiTheme="minorEastAsia" w:hint="eastAsia"/>
                      <w:sz w:val="18"/>
                      <w:szCs w:val="18"/>
                    </w:rPr>
                    <w:t>マイナンバー対応のシステム</w:t>
                  </w:r>
                  <w:r>
                    <w:rPr>
                      <w:rFonts w:asciiTheme="minorEastAsia" w:hAnsiTheme="minorEastAsia" w:hint="eastAsia"/>
                      <w:sz w:val="18"/>
                      <w:szCs w:val="18"/>
                    </w:rPr>
                    <w:t>は、既存の給与計算ソフトに含まれているか。外付けの独立のものか。内包型の場合、アクセス制御はどのようになされているか。</w:t>
                  </w:r>
                </w:p>
              </w:tc>
            </w:tr>
            <w:tr w:rsidR="00856251" w:rsidTr="00167C84">
              <w:tc>
                <w:tcPr>
                  <w:tcW w:w="4613" w:type="dxa"/>
                </w:tcPr>
                <w:p w:rsidR="00856251" w:rsidRPr="006457C0" w:rsidRDefault="00856251" w:rsidP="00167C84">
                  <w:pPr>
                    <w:tabs>
                      <w:tab w:val="left" w:pos="802"/>
                    </w:tabs>
                    <w:rPr>
                      <w:rFonts w:asciiTheme="minorEastAsia" w:hAnsiTheme="minorEastAsia"/>
                      <w:sz w:val="18"/>
                      <w:szCs w:val="18"/>
                    </w:rPr>
                  </w:pPr>
                  <w:r w:rsidRPr="006457C0">
                    <w:rPr>
                      <w:rFonts w:asciiTheme="minorEastAsia" w:hAnsiTheme="minorEastAsia" w:hint="eastAsia"/>
                      <w:sz w:val="18"/>
                      <w:szCs w:val="18"/>
                    </w:rPr>
                    <w:t>個人番号の収集や本人確認、廃棄・削除事務を行えるか。</w:t>
                  </w:r>
                </w:p>
              </w:tc>
            </w:tr>
            <w:tr w:rsidR="00856251" w:rsidTr="00167C84">
              <w:tc>
                <w:tcPr>
                  <w:tcW w:w="4613" w:type="dxa"/>
                </w:tcPr>
                <w:p w:rsidR="00856251" w:rsidRPr="006457C0" w:rsidRDefault="00856251" w:rsidP="00167C84">
                  <w:pPr>
                    <w:tabs>
                      <w:tab w:val="left" w:pos="802"/>
                    </w:tabs>
                    <w:rPr>
                      <w:rFonts w:asciiTheme="minorEastAsia" w:hAnsiTheme="minorEastAsia"/>
                      <w:sz w:val="18"/>
                      <w:szCs w:val="18"/>
                    </w:rPr>
                  </w:pPr>
                  <w:r w:rsidRPr="006457C0">
                    <w:rPr>
                      <w:rFonts w:asciiTheme="minorEastAsia" w:hAnsiTheme="minorEastAsia" w:hint="eastAsia"/>
                      <w:sz w:val="18"/>
                      <w:szCs w:val="18"/>
                    </w:rPr>
                    <w:t>個人番号の収集にかかわる問い合わせは初期費用に含まれるか。</w:t>
                  </w:r>
                </w:p>
              </w:tc>
            </w:tr>
            <w:tr w:rsidR="00856251" w:rsidTr="00167C84">
              <w:tc>
                <w:tcPr>
                  <w:tcW w:w="4613" w:type="dxa"/>
                </w:tcPr>
                <w:p w:rsidR="00856251" w:rsidRPr="006457C0" w:rsidRDefault="00856251" w:rsidP="00167C84">
                  <w:pPr>
                    <w:tabs>
                      <w:tab w:val="left" w:pos="802"/>
                    </w:tabs>
                    <w:rPr>
                      <w:rFonts w:asciiTheme="minorEastAsia" w:hAnsiTheme="minorEastAsia"/>
                      <w:sz w:val="18"/>
                      <w:szCs w:val="18"/>
                    </w:rPr>
                  </w:pPr>
                  <w:r w:rsidRPr="006457C0">
                    <w:rPr>
                      <w:rFonts w:asciiTheme="minorEastAsia" w:hAnsiTheme="minorEastAsia" w:hint="eastAsia"/>
                      <w:sz w:val="18"/>
                      <w:szCs w:val="18"/>
                    </w:rPr>
                    <w:t>随時ＷＥＢ照会が可能か。</w:t>
                  </w:r>
                </w:p>
              </w:tc>
            </w:tr>
            <w:tr w:rsidR="00856251" w:rsidTr="00167C84">
              <w:tc>
                <w:tcPr>
                  <w:tcW w:w="4613" w:type="dxa"/>
                </w:tcPr>
                <w:p w:rsidR="00856251" w:rsidRPr="006457C0" w:rsidRDefault="00856251" w:rsidP="00167C84">
                  <w:pPr>
                    <w:tabs>
                      <w:tab w:val="left" w:pos="802"/>
                    </w:tabs>
                    <w:rPr>
                      <w:rFonts w:asciiTheme="minorEastAsia" w:hAnsiTheme="minorEastAsia"/>
                      <w:sz w:val="18"/>
                      <w:szCs w:val="18"/>
                    </w:rPr>
                  </w:pPr>
                  <w:r w:rsidRPr="006457C0">
                    <w:rPr>
                      <w:rFonts w:asciiTheme="minorEastAsia" w:hAnsiTheme="minorEastAsia" w:hint="eastAsia"/>
                      <w:sz w:val="18"/>
                      <w:szCs w:val="18"/>
                    </w:rPr>
                    <w:t>専用回線が必要か。</w:t>
                  </w:r>
                </w:p>
              </w:tc>
            </w:tr>
            <w:tr w:rsidR="00856251" w:rsidTr="00167C84">
              <w:tc>
                <w:tcPr>
                  <w:tcW w:w="4613" w:type="dxa"/>
                </w:tcPr>
                <w:p w:rsidR="00856251" w:rsidRPr="006457C0" w:rsidRDefault="00856251" w:rsidP="00167C84">
                  <w:pPr>
                    <w:tabs>
                      <w:tab w:val="left" w:pos="802"/>
                    </w:tabs>
                    <w:rPr>
                      <w:rFonts w:asciiTheme="minorEastAsia" w:hAnsiTheme="minorEastAsia"/>
                      <w:sz w:val="18"/>
                      <w:szCs w:val="18"/>
                    </w:rPr>
                  </w:pPr>
                  <w:r w:rsidRPr="006457C0">
                    <w:rPr>
                      <w:rFonts w:asciiTheme="minorEastAsia" w:hAnsiTheme="minorEastAsia" w:hint="eastAsia"/>
                      <w:sz w:val="18"/>
                      <w:szCs w:val="18"/>
                    </w:rPr>
                    <w:t>未提出者の督促リストを作成してくれるか。</w:t>
                  </w:r>
                  <w:r w:rsidR="001518C6">
                    <w:rPr>
                      <w:rFonts w:asciiTheme="minorEastAsia" w:hAnsiTheme="minorEastAsia" w:hint="eastAsia"/>
                      <w:sz w:val="18"/>
                      <w:szCs w:val="18"/>
                    </w:rPr>
                    <w:t>（個人番号の収集・本人確認を委託する場合）</w:t>
                  </w:r>
                </w:p>
              </w:tc>
            </w:tr>
            <w:tr w:rsidR="00856251" w:rsidTr="00167C84">
              <w:tc>
                <w:tcPr>
                  <w:tcW w:w="4613" w:type="dxa"/>
                </w:tcPr>
                <w:p w:rsidR="00856251" w:rsidRPr="006457C0" w:rsidRDefault="00856251" w:rsidP="00167C84">
                  <w:pPr>
                    <w:tabs>
                      <w:tab w:val="left" w:pos="802"/>
                    </w:tabs>
                    <w:rPr>
                      <w:rFonts w:asciiTheme="minorEastAsia" w:hAnsiTheme="minorEastAsia"/>
                      <w:sz w:val="18"/>
                      <w:szCs w:val="18"/>
                    </w:rPr>
                  </w:pPr>
                  <w:r w:rsidRPr="006457C0">
                    <w:rPr>
                      <w:rFonts w:asciiTheme="minorEastAsia" w:hAnsiTheme="minorEastAsia" w:hint="eastAsia"/>
                      <w:sz w:val="18"/>
                      <w:szCs w:val="18"/>
                    </w:rPr>
                    <w:t>再委託先を使っているか。</w:t>
                  </w:r>
                  <w:r w:rsidR="001518C6">
                    <w:rPr>
                      <w:rFonts w:asciiTheme="minorEastAsia" w:hAnsiTheme="minorEastAsia" w:hint="eastAsia"/>
                      <w:sz w:val="18"/>
                      <w:szCs w:val="18"/>
                    </w:rPr>
                    <w:t>（個人番号の収集・本人確認を委託する場合）</w:t>
                  </w:r>
                </w:p>
              </w:tc>
            </w:tr>
            <w:tr w:rsidR="00856251" w:rsidTr="00167C84">
              <w:tc>
                <w:tcPr>
                  <w:tcW w:w="4613" w:type="dxa"/>
                </w:tcPr>
                <w:p w:rsidR="00856251" w:rsidRPr="006457C0" w:rsidRDefault="00856251" w:rsidP="00167C84">
                  <w:pPr>
                    <w:tabs>
                      <w:tab w:val="left" w:pos="802"/>
                    </w:tabs>
                    <w:rPr>
                      <w:rFonts w:asciiTheme="minorEastAsia" w:hAnsiTheme="minorEastAsia"/>
                      <w:sz w:val="18"/>
                      <w:szCs w:val="18"/>
                    </w:rPr>
                  </w:pPr>
                  <w:r w:rsidRPr="006457C0">
                    <w:rPr>
                      <w:rFonts w:asciiTheme="minorEastAsia" w:hAnsiTheme="minorEastAsia" w:hint="eastAsia"/>
                      <w:sz w:val="18"/>
                      <w:szCs w:val="18"/>
                    </w:rPr>
                    <w:t>扶養者や新入社員などについて追加発送が必要か、一括で可能か。</w:t>
                  </w:r>
                  <w:r w:rsidR="001518C6">
                    <w:rPr>
                      <w:rFonts w:asciiTheme="minorEastAsia" w:hAnsiTheme="minorEastAsia" w:hint="eastAsia"/>
                      <w:sz w:val="18"/>
                      <w:szCs w:val="18"/>
                    </w:rPr>
                    <w:t>（個人番号の収集・本人確認を委託する場合）</w:t>
                  </w:r>
                </w:p>
              </w:tc>
            </w:tr>
            <w:tr w:rsidR="00856251" w:rsidTr="00167C84">
              <w:tc>
                <w:tcPr>
                  <w:tcW w:w="4613" w:type="dxa"/>
                </w:tcPr>
                <w:p w:rsidR="00856251" w:rsidRPr="006457C0" w:rsidRDefault="00856251" w:rsidP="00167C84">
                  <w:pPr>
                    <w:tabs>
                      <w:tab w:val="left" w:pos="802"/>
                    </w:tabs>
                    <w:rPr>
                      <w:rFonts w:asciiTheme="minorEastAsia" w:hAnsiTheme="minorEastAsia"/>
                      <w:sz w:val="18"/>
                      <w:szCs w:val="18"/>
                    </w:rPr>
                  </w:pPr>
                  <w:r w:rsidRPr="006457C0">
                    <w:rPr>
                      <w:rFonts w:asciiTheme="minorEastAsia" w:hAnsiTheme="minorEastAsia" w:hint="eastAsia"/>
                      <w:sz w:val="18"/>
                      <w:szCs w:val="18"/>
                    </w:rPr>
                    <w:t>監査対応はしてくれるか。</w:t>
                  </w:r>
                  <w:r w:rsidR="001518C6">
                    <w:rPr>
                      <w:rFonts w:asciiTheme="minorEastAsia" w:hAnsiTheme="minorEastAsia" w:hint="eastAsia"/>
                      <w:sz w:val="18"/>
                      <w:szCs w:val="18"/>
                    </w:rPr>
                    <w:t>（個人番号の収集・保管・廃棄を委託する場合）</w:t>
                  </w:r>
                </w:p>
              </w:tc>
            </w:tr>
          </w:tbl>
          <w:p w:rsidR="00856251" w:rsidRPr="00CE7103" w:rsidRDefault="00856251" w:rsidP="00167C84">
            <w:pPr>
              <w:tabs>
                <w:tab w:val="left" w:pos="802"/>
              </w:tabs>
              <w:rPr>
                <w:rFonts w:asciiTheme="minorEastAsia" w:hAnsiTheme="minorEastAsia"/>
              </w:rPr>
            </w:pP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c>
          <w:tcPr>
            <w:tcW w:w="4831" w:type="dxa"/>
            <w:gridSpan w:val="3"/>
          </w:tcPr>
          <w:p w:rsidR="00856251" w:rsidRPr="000160E2" w:rsidRDefault="001518C6" w:rsidP="00167C84">
            <w:pPr>
              <w:tabs>
                <w:tab w:val="left" w:pos="802"/>
              </w:tabs>
              <w:rPr>
                <w:rFonts w:asciiTheme="minorEastAsia" w:hAnsiTheme="minorEastAsia"/>
                <w:b/>
              </w:rPr>
            </w:pPr>
            <w:r>
              <w:rPr>
                <w:rFonts w:asciiTheme="minorEastAsia" w:hAnsiTheme="minorEastAsia" w:hint="eastAsia"/>
                <w:b/>
              </w:rPr>
              <w:lastRenderedPageBreak/>
              <w:t>８</w:t>
            </w:r>
            <w:r w:rsidR="00856251" w:rsidRPr="000160E2">
              <w:rPr>
                <w:rFonts w:asciiTheme="minorEastAsia" w:hAnsiTheme="minorEastAsia" w:hint="eastAsia"/>
                <w:b/>
              </w:rPr>
              <w:t>．社内規程の整備</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以下の社内規程を整備したか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・基本方針の策定（安全管理措置ガイドライン）</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・取扱規程等の策定</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・個人情報の利用目的の特定・通知等</w:t>
            </w:r>
          </w:p>
          <w:p w:rsidR="007D30A1" w:rsidRPr="000160E2" w:rsidRDefault="007D30A1" w:rsidP="00167C84">
            <w:pPr>
              <w:tabs>
                <w:tab w:val="left" w:pos="802"/>
              </w:tabs>
              <w:rPr>
                <w:rFonts w:asciiTheme="minorEastAsia" w:hAnsiTheme="minorEastAsia"/>
              </w:rPr>
            </w:pPr>
            <w:r>
              <w:rPr>
                <w:rFonts w:asciiTheme="minorEastAsia" w:hAnsiTheme="minorEastAsia" w:hint="eastAsia"/>
              </w:rPr>
              <w:t>・事務取扱担当者が従業員から質問を受けた際のＱ＆Ａマニュアルの策定</w:t>
            </w:r>
          </w:p>
          <w:p w:rsidR="00856251" w:rsidRPr="000160E2" w:rsidRDefault="00856251" w:rsidP="00167C84">
            <w:pPr>
              <w:tabs>
                <w:tab w:val="left" w:pos="802"/>
              </w:tabs>
              <w:rPr>
                <w:rFonts w:asciiTheme="minorEastAsia" w:hAnsiTheme="minorEastAsia"/>
              </w:rPr>
            </w:pPr>
            <w:r>
              <w:rPr>
                <w:rFonts w:asciiTheme="minorEastAsia" w:hAnsiTheme="minorEastAsia" w:hint="eastAsia"/>
              </w:rPr>
              <w:t>※いずれも弁護士法人三宅法律事務所のホームページ（</w:t>
            </w:r>
            <w:r w:rsidRPr="00CE7103">
              <w:rPr>
                <w:rFonts w:asciiTheme="minorEastAsia" w:hAnsiTheme="minorEastAsia"/>
              </w:rPr>
              <w:t>http://www.miyake.gr.jp/</w:t>
            </w:r>
            <w:r>
              <w:rPr>
                <w:rFonts w:asciiTheme="minorEastAsia" w:hAnsiTheme="minorEastAsia" w:hint="eastAsia"/>
              </w:rPr>
              <w:t>）で公表している雛型をご参照ください。</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c>
          <w:tcPr>
            <w:tcW w:w="4831" w:type="dxa"/>
            <w:gridSpan w:val="3"/>
          </w:tcPr>
          <w:p w:rsidR="00856251" w:rsidRPr="000160E2" w:rsidRDefault="001518C6" w:rsidP="00167C84">
            <w:pPr>
              <w:tabs>
                <w:tab w:val="left" w:pos="802"/>
              </w:tabs>
              <w:rPr>
                <w:rFonts w:asciiTheme="minorEastAsia" w:hAnsiTheme="minorEastAsia"/>
                <w:b/>
              </w:rPr>
            </w:pPr>
            <w:r>
              <w:rPr>
                <w:rFonts w:asciiTheme="minorEastAsia" w:hAnsiTheme="minorEastAsia" w:hint="eastAsia"/>
                <w:b/>
              </w:rPr>
              <w:t>９</w:t>
            </w:r>
            <w:r w:rsidR="00856251" w:rsidRPr="000160E2">
              <w:rPr>
                <w:rFonts w:asciiTheme="minorEastAsia" w:hAnsiTheme="minorEastAsia" w:hint="eastAsia"/>
                <w:b/>
              </w:rPr>
              <w:t>．委託契約書の整備</w:t>
            </w:r>
          </w:p>
          <w:p w:rsidR="00856251" w:rsidRDefault="00856251" w:rsidP="00167C84">
            <w:pPr>
              <w:tabs>
                <w:tab w:val="left" w:pos="802"/>
              </w:tabs>
              <w:rPr>
                <w:rFonts w:asciiTheme="minorEastAsia" w:hAnsiTheme="minorEastAsia"/>
              </w:rPr>
            </w:pPr>
            <w:r>
              <w:rPr>
                <w:rFonts w:asciiTheme="minorEastAsia" w:hAnsiTheme="minorEastAsia" w:hint="eastAsia"/>
              </w:rPr>
              <w:t>以下</w:t>
            </w:r>
            <w:r w:rsidRPr="000160E2">
              <w:rPr>
                <w:rFonts w:asciiTheme="minorEastAsia" w:hAnsiTheme="minorEastAsia" w:hint="eastAsia"/>
              </w:rPr>
              <w:t>の要件を満たす委託契約書を整備したか。</w:t>
            </w:r>
          </w:p>
          <w:p w:rsidR="00856251" w:rsidRDefault="00856251" w:rsidP="00167C84">
            <w:pPr>
              <w:ind w:firstLineChars="100" w:firstLine="210"/>
              <w:rPr>
                <w:rFonts w:asciiTheme="minorEastAsia" w:hAnsiTheme="minorEastAsia"/>
              </w:rPr>
            </w:pPr>
          </w:p>
          <w:tbl>
            <w:tblPr>
              <w:tblStyle w:val="a3"/>
              <w:tblW w:w="0" w:type="auto"/>
              <w:tblLook w:val="04A0" w:firstRow="1" w:lastRow="0" w:firstColumn="1" w:lastColumn="0" w:noHBand="0" w:noVBand="1"/>
            </w:tblPr>
            <w:tblGrid>
              <w:gridCol w:w="4605"/>
            </w:tblGrid>
            <w:tr w:rsidR="00856251" w:rsidTr="00167C84">
              <w:tc>
                <w:tcPr>
                  <w:tcW w:w="8702" w:type="dxa"/>
                </w:tcPr>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①秘密保持義務</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②事業所内からの特定個人情報の持出しの禁止</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③特定個人情報の目的外利用の禁止</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④再委託における条件</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⑤漏えい事案等が発生した場合の委託先の責任</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⑥委託契約終了後の特定個人情報の返却又は廃棄</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⑦従業者に対する監督・教育</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⑧契約内容の遵守状況について報告を求める規定</w:t>
                  </w:r>
                </w:p>
                <w:p w:rsidR="00856251" w:rsidRPr="00CE7103" w:rsidRDefault="00856251" w:rsidP="00167C84">
                  <w:pPr>
                    <w:rPr>
                      <w:rFonts w:asciiTheme="minorEastAsia" w:hAnsiTheme="minorEastAsia"/>
                      <w:sz w:val="18"/>
                      <w:szCs w:val="18"/>
                    </w:rPr>
                  </w:pPr>
                  <w:r w:rsidRPr="00CE7103">
                    <w:rPr>
                      <w:rFonts w:asciiTheme="minorEastAsia" w:hAnsiTheme="minorEastAsia" w:hint="eastAsia"/>
                      <w:sz w:val="18"/>
                      <w:szCs w:val="18"/>
                    </w:rPr>
                    <w:t>⑨特定個人情報を取り扱う従業者の明確化</w:t>
                  </w:r>
                </w:p>
                <w:p w:rsidR="00856251" w:rsidRPr="00AB44F2" w:rsidRDefault="00856251" w:rsidP="00167C84">
                  <w:pPr>
                    <w:rPr>
                      <w:rFonts w:asciiTheme="minorEastAsia" w:hAnsiTheme="minorEastAsia"/>
                    </w:rPr>
                  </w:pPr>
                  <w:r w:rsidRPr="00CE7103">
                    <w:rPr>
                      <w:rFonts w:asciiTheme="minorEastAsia" w:hAnsiTheme="minorEastAsia" w:hint="eastAsia"/>
                      <w:sz w:val="18"/>
                      <w:szCs w:val="18"/>
                    </w:rPr>
                    <w:t>⑩委託者が委託先に対して実地の調査を行うことができる規定</w:t>
                  </w:r>
                </w:p>
              </w:tc>
            </w:tr>
          </w:tbl>
          <w:p w:rsidR="00856251" w:rsidRDefault="00856251" w:rsidP="00167C84">
            <w:pPr>
              <w:rPr>
                <w:rFonts w:asciiTheme="minorEastAsia" w:hAnsiTheme="minorEastAsia"/>
                <w:b/>
              </w:rPr>
            </w:pPr>
          </w:p>
          <w:p w:rsidR="00856251" w:rsidRPr="00CE7103" w:rsidRDefault="00856251" w:rsidP="00167C84">
            <w:pPr>
              <w:tabs>
                <w:tab w:val="left" w:pos="802"/>
              </w:tabs>
              <w:rPr>
                <w:rFonts w:asciiTheme="minorEastAsia" w:hAnsiTheme="minorEastAsia"/>
              </w:rPr>
            </w:pPr>
          </w:p>
          <w:p w:rsidR="00856251" w:rsidRPr="000160E2" w:rsidRDefault="00856251" w:rsidP="00167C84">
            <w:pPr>
              <w:tabs>
                <w:tab w:val="left" w:pos="802"/>
              </w:tabs>
              <w:rPr>
                <w:rFonts w:asciiTheme="minorEastAsia" w:hAnsiTheme="minorEastAsia"/>
              </w:rPr>
            </w:pPr>
            <w:r w:rsidRPr="00CE7103">
              <w:rPr>
                <w:rFonts w:asciiTheme="minorEastAsia" w:hAnsiTheme="minorEastAsia" w:hint="eastAsia"/>
              </w:rPr>
              <w:t>※弁護士法人三宅法律事務所のホームページ（http://www.miyake.gr.jp/</w:t>
            </w:r>
            <w:r>
              <w:rPr>
                <w:rFonts w:asciiTheme="minorEastAsia" w:hAnsiTheme="minorEastAsia" w:hint="eastAsia"/>
              </w:rPr>
              <w:t>）で公表しているモデル契約書</w:t>
            </w:r>
            <w:r w:rsidRPr="00CE7103">
              <w:rPr>
                <w:rFonts w:asciiTheme="minorEastAsia" w:hAnsiTheme="minorEastAsia" w:hint="eastAsia"/>
              </w:rPr>
              <w:t>をご参照ください。</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8322"/>
        </w:trPr>
        <w:tc>
          <w:tcPr>
            <w:tcW w:w="4831" w:type="dxa"/>
            <w:gridSpan w:val="3"/>
          </w:tcPr>
          <w:p w:rsidR="00856251" w:rsidRPr="000160E2" w:rsidRDefault="001518C6" w:rsidP="00167C84">
            <w:pPr>
              <w:tabs>
                <w:tab w:val="left" w:pos="802"/>
              </w:tabs>
              <w:rPr>
                <w:rFonts w:asciiTheme="minorEastAsia" w:hAnsiTheme="minorEastAsia"/>
                <w:b/>
              </w:rPr>
            </w:pPr>
            <w:r>
              <w:rPr>
                <w:rFonts w:asciiTheme="minorEastAsia" w:hAnsiTheme="minorEastAsia" w:hint="eastAsia"/>
                <w:b/>
              </w:rPr>
              <w:lastRenderedPageBreak/>
              <w:t>１０</w:t>
            </w:r>
            <w:r w:rsidR="00856251" w:rsidRPr="000160E2">
              <w:rPr>
                <w:rFonts w:asciiTheme="minorEastAsia" w:hAnsiTheme="minorEastAsia" w:hint="eastAsia"/>
                <w:b/>
              </w:rPr>
              <w:t>．</w:t>
            </w:r>
            <w:r w:rsidR="00856251">
              <w:rPr>
                <w:rFonts w:asciiTheme="minorEastAsia" w:hAnsiTheme="minorEastAsia" w:hint="eastAsia"/>
                <w:b/>
              </w:rPr>
              <w:t>役職員</w:t>
            </w:r>
            <w:r w:rsidR="00856251" w:rsidRPr="000160E2">
              <w:rPr>
                <w:rFonts w:asciiTheme="minorEastAsia" w:hAnsiTheme="minorEastAsia" w:hint="eastAsia"/>
                <w:b/>
              </w:rPr>
              <w:t>・顧客への教育・周知</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一般の従業員も個人番号や特定個人情報を受け渡しする可能性があるので、マイナンバー制度一般について教育必要。また、２０１５年１０月頃に送付されてくる通知カードを誤って捨てないように周知必要。</w:t>
            </w:r>
          </w:p>
          <w:p w:rsidR="00856251" w:rsidRDefault="00856251" w:rsidP="00167C84">
            <w:pPr>
              <w:tabs>
                <w:tab w:val="left" w:pos="802"/>
              </w:tabs>
              <w:rPr>
                <w:rFonts w:asciiTheme="minorEastAsia" w:hAnsiTheme="minorEastAsia"/>
                <w:b/>
              </w:rPr>
            </w:pPr>
            <w:r w:rsidRPr="000160E2">
              <w:rPr>
                <w:rFonts w:asciiTheme="minorEastAsia" w:hAnsiTheme="minorEastAsia" w:hint="eastAsia"/>
              </w:rPr>
              <w:t>また、金融機関においては金融業務の顧客に対して、２０１５年夏ごろまでに同様の周知が必要。</w:t>
            </w:r>
          </w:p>
          <w:p w:rsidR="00856251" w:rsidRPr="000160E2" w:rsidRDefault="00856251" w:rsidP="00167C84">
            <w:pPr>
              <w:tabs>
                <w:tab w:val="left" w:pos="802"/>
              </w:tabs>
              <w:ind w:firstLineChars="100" w:firstLine="210"/>
              <w:rPr>
                <w:rFonts w:asciiTheme="minorEastAsia" w:hAnsiTheme="minorEastAsia"/>
              </w:rPr>
            </w:pPr>
            <w:r>
              <w:rPr>
                <w:rFonts w:asciiTheme="minorEastAsia" w:hAnsiTheme="minorEastAsia" w:hint="eastAsia"/>
              </w:rPr>
              <w:t>通知カードは、２０１５年１０月５日付の住所に簡易書留（転送不要扱い）で郵送されてくるので、住民票の住所と実際の住所が異なる場合は通知カードを受け取れません。役職員や顧客</w:t>
            </w:r>
            <w:r w:rsidRPr="000160E2">
              <w:rPr>
                <w:rFonts w:asciiTheme="minorEastAsia" w:hAnsiTheme="minorEastAsia" w:hint="eastAsia"/>
              </w:rPr>
              <w:t>の住民票に登録されている住所と実際</w:t>
            </w:r>
            <w:r>
              <w:rPr>
                <w:rFonts w:asciiTheme="minorEastAsia" w:hAnsiTheme="minorEastAsia" w:hint="eastAsia"/>
              </w:rPr>
              <w:t>の住所を</w:t>
            </w:r>
            <w:r w:rsidRPr="000160E2">
              <w:rPr>
                <w:rFonts w:asciiTheme="minorEastAsia" w:hAnsiTheme="minorEastAsia" w:hint="eastAsia"/>
              </w:rPr>
              <w:t>一致</w:t>
            </w:r>
            <w:r>
              <w:rPr>
                <w:rFonts w:asciiTheme="minorEastAsia" w:hAnsiTheme="minorEastAsia" w:hint="eastAsia"/>
              </w:rPr>
              <w:t>させるように要請する必要があります。[後述雛型参照]</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67C84">
        <w:trPr>
          <w:trHeight w:val="288"/>
        </w:trPr>
        <w:tc>
          <w:tcPr>
            <w:tcW w:w="8720" w:type="dxa"/>
            <w:gridSpan w:val="4"/>
          </w:tcPr>
          <w:p w:rsidR="00856251" w:rsidRPr="000160E2" w:rsidRDefault="001518C6" w:rsidP="00167C84">
            <w:pPr>
              <w:tabs>
                <w:tab w:val="left" w:pos="802"/>
              </w:tabs>
              <w:rPr>
                <w:rFonts w:asciiTheme="minorEastAsia" w:hAnsiTheme="minorEastAsia"/>
                <w:b/>
              </w:rPr>
            </w:pPr>
            <w:r>
              <w:rPr>
                <w:rFonts w:asciiTheme="minorEastAsia" w:hAnsiTheme="minorEastAsia" w:hint="eastAsia"/>
                <w:b/>
              </w:rPr>
              <w:t>１１</w:t>
            </w:r>
            <w:r w:rsidR="00856251" w:rsidRPr="000160E2">
              <w:rPr>
                <w:rFonts w:asciiTheme="minorEastAsia" w:hAnsiTheme="minorEastAsia" w:hint="eastAsia"/>
                <w:b/>
              </w:rPr>
              <w:t>．組織的安全管理措置</w:t>
            </w:r>
          </w:p>
        </w:tc>
      </w:tr>
      <w:tr w:rsidR="00856251" w:rsidRPr="000160E2" w:rsidTr="001518C6">
        <w:trPr>
          <w:trHeight w:val="2141"/>
        </w:trPr>
        <w:tc>
          <w:tcPr>
            <w:tcW w:w="554" w:type="dxa"/>
            <w:gridSpan w:val="2"/>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①</w:t>
            </w:r>
          </w:p>
        </w:tc>
        <w:tc>
          <w:tcPr>
            <w:tcW w:w="4277" w:type="dxa"/>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組織体制の整備</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安全管理措置を講ずるための組織体制を整備したか。</w:t>
            </w:r>
          </w:p>
          <w:p w:rsidR="00856251" w:rsidRPr="000160E2" w:rsidRDefault="00856251" w:rsidP="00167C84">
            <w:pPr>
              <w:tabs>
                <w:tab w:val="left" w:pos="802"/>
              </w:tabs>
              <w:rPr>
                <w:rFonts w:asciiTheme="minorEastAsia" w:hAnsiTheme="minorEastAsia"/>
              </w:rPr>
            </w:pPr>
            <w:r>
              <w:rPr>
                <w:rFonts w:asciiTheme="minorEastAsia" w:hAnsiTheme="minorEastAsia" w:hint="eastAsia"/>
              </w:rPr>
              <w:t>⇒取扱規程等の中で具体的に定める必要があります。</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（中小規模事業者）</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事務取扱担当者が複数いる場合、責任者と事務取扱担当者を区分しているか。</w:t>
            </w:r>
          </w:p>
          <w:p w:rsidR="00856251" w:rsidRPr="000160E2" w:rsidRDefault="00856251" w:rsidP="00167C84">
            <w:pPr>
              <w:tabs>
                <w:tab w:val="left" w:pos="802"/>
              </w:tabs>
              <w:rPr>
                <w:rFonts w:asciiTheme="minorEastAsia" w:hAnsiTheme="minorEastAsia"/>
              </w:rPr>
            </w:pPr>
            <w:r>
              <w:rPr>
                <w:rFonts w:asciiTheme="minorEastAsia" w:hAnsiTheme="minorEastAsia" w:hint="eastAsia"/>
              </w:rPr>
              <w:t>⇒中小規模事業者については取扱規程等を策定する必要は必ずしもありませんが策定した方が望ましいと考えられます。</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669"/>
        </w:trPr>
        <w:tc>
          <w:tcPr>
            <w:tcW w:w="554" w:type="dxa"/>
            <w:gridSpan w:val="2"/>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lastRenderedPageBreak/>
              <w:t>②</w:t>
            </w:r>
          </w:p>
        </w:tc>
        <w:tc>
          <w:tcPr>
            <w:tcW w:w="4277" w:type="dxa"/>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取扱規程等に基づく運用</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取扱規程等に基づく運用状況を確認するため、システムログ又は利用実績を記録する体制を整備したか。</w:t>
            </w:r>
          </w:p>
          <w:p w:rsidR="00856251" w:rsidRPr="000160E2" w:rsidRDefault="00856251" w:rsidP="00167C84">
            <w:pPr>
              <w:tabs>
                <w:tab w:val="left" w:pos="802"/>
              </w:tabs>
              <w:rPr>
                <w:rFonts w:asciiTheme="minorEastAsia" w:hAnsiTheme="minorEastAsia"/>
              </w:rPr>
            </w:pPr>
            <w:r>
              <w:rPr>
                <w:rFonts w:asciiTheme="minorEastAsia" w:hAnsiTheme="minorEastAsia" w:hint="eastAsia"/>
              </w:rPr>
              <w:t>※弁護士法人三宅法律事務所のホームページで公表する雛型をご参照ください。</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（中小規模事業者）</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特定個人情報等の取扱状況の分かる記録を保存する体制を整備しているか。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1783"/>
        </w:trPr>
        <w:tc>
          <w:tcPr>
            <w:tcW w:w="554" w:type="dxa"/>
            <w:gridSpan w:val="2"/>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③</w:t>
            </w:r>
          </w:p>
        </w:tc>
        <w:tc>
          <w:tcPr>
            <w:tcW w:w="4277" w:type="dxa"/>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取扱状況を確認する手段の整備</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特定個人情報ファイルの取扱状況を確認するための手段を整備したか。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（中小規模事業者）</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上記②と同じ。</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529"/>
        </w:trPr>
        <w:tc>
          <w:tcPr>
            <w:tcW w:w="554" w:type="dxa"/>
            <w:gridSpan w:val="2"/>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④</w:t>
            </w:r>
          </w:p>
        </w:tc>
        <w:tc>
          <w:tcPr>
            <w:tcW w:w="4277" w:type="dxa"/>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情報漏えい等事案に対応する体制の整備</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情報漏えい等の事案の発生又は兆候を把握した場合に、適切かつ迅速に対応するための体制を整備したか。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（中小規模事業者）</w:t>
            </w:r>
          </w:p>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rPr>
              <w:t>情報漏えい等の事案の発生等に備え、従業者から責任ある立場の者に対する報告連絡体制等をあらかじめ確認しておくこととしているか。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538"/>
        </w:trPr>
        <w:tc>
          <w:tcPr>
            <w:tcW w:w="554" w:type="dxa"/>
            <w:gridSpan w:val="2"/>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⑤</w:t>
            </w:r>
          </w:p>
        </w:tc>
        <w:tc>
          <w:tcPr>
            <w:tcW w:w="4277" w:type="dxa"/>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取扱状況の把握及び安全管理措置の見直し</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特定個人情報等の取扱状況を把握し、安全管理措置の評価、見直し及び改善に取り組むための体制を整備しているか。</w:t>
            </w:r>
          </w:p>
          <w:p w:rsidR="00856251" w:rsidRPr="000160E2" w:rsidRDefault="00856251" w:rsidP="00167C84">
            <w:pPr>
              <w:tabs>
                <w:tab w:val="left" w:pos="802"/>
              </w:tabs>
              <w:rPr>
                <w:rFonts w:asciiTheme="minorEastAsia" w:hAnsiTheme="minorEastAsia"/>
              </w:rPr>
            </w:pPr>
            <w:r>
              <w:rPr>
                <w:rFonts w:asciiTheme="minorEastAsia" w:hAnsiTheme="minorEastAsia" w:hint="eastAsia"/>
              </w:rPr>
              <w:t>※ＰＤＣＡにより体制を見直す体制を確立する。内部監査や外部監査を検討。</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67C84">
        <w:trPr>
          <w:trHeight w:val="363"/>
        </w:trPr>
        <w:tc>
          <w:tcPr>
            <w:tcW w:w="8720" w:type="dxa"/>
            <w:gridSpan w:val="4"/>
          </w:tcPr>
          <w:p w:rsidR="00856251" w:rsidRPr="000160E2" w:rsidRDefault="001518C6" w:rsidP="00167C84">
            <w:pPr>
              <w:tabs>
                <w:tab w:val="left" w:pos="802"/>
              </w:tabs>
              <w:rPr>
                <w:rFonts w:asciiTheme="minorEastAsia" w:hAnsiTheme="minorEastAsia"/>
                <w:b/>
              </w:rPr>
            </w:pPr>
            <w:r>
              <w:rPr>
                <w:rFonts w:asciiTheme="minorEastAsia" w:hAnsiTheme="minorEastAsia" w:hint="eastAsia"/>
                <w:b/>
              </w:rPr>
              <w:t>１２</w:t>
            </w:r>
            <w:r w:rsidR="00856251" w:rsidRPr="000160E2">
              <w:rPr>
                <w:rFonts w:asciiTheme="minorEastAsia" w:hAnsiTheme="minorEastAsia" w:hint="eastAsia"/>
                <w:b/>
              </w:rPr>
              <w:t>．人的安全管理措置</w:t>
            </w:r>
          </w:p>
        </w:tc>
      </w:tr>
      <w:tr w:rsidR="00856251" w:rsidRPr="000160E2" w:rsidTr="001518C6">
        <w:trPr>
          <w:trHeight w:val="375"/>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①</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事務取扱担当者の監督</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特定個人情報等が取扱規程等に基づき適正に取り扱われるよう、事務取扱担当者に対して必要かつ適切な監督を行う体制を整備したか。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338"/>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②</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事務取扱担当者・従業員の教育・周知</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lastRenderedPageBreak/>
              <w:t>事務取扱担当者に、特定個人情報等の適正な取扱いを周知徹底するとともに適切な教育を行う体制を整備したか。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67C84">
        <w:trPr>
          <w:trHeight w:val="401"/>
        </w:trPr>
        <w:tc>
          <w:tcPr>
            <w:tcW w:w="8720" w:type="dxa"/>
            <w:gridSpan w:val="4"/>
          </w:tcPr>
          <w:p w:rsidR="00856251" w:rsidRPr="000160E2" w:rsidRDefault="001518C6" w:rsidP="00167C84">
            <w:pPr>
              <w:tabs>
                <w:tab w:val="left" w:pos="802"/>
              </w:tabs>
              <w:rPr>
                <w:rFonts w:asciiTheme="minorEastAsia" w:hAnsiTheme="minorEastAsia"/>
                <w:b/>
              </w:rPr>
            </w:pPr>
            <w:r>
              <w:rPr>
                <w:rFonts w:asciiTheme="minorEastAsia" w:hAnsiTheme="minorEastAsia" w:hint="eastAsia"/>
                <w:b/>
              </w:rPr>
              <w:lastRenderedPageBreak/>
              <w:t>１３</w:t>
            </w:r>
            <w:r w:rsidR="00856251" w:rsidRPr="000160E2">
              <w:rPr>
                <w:rFonts w:asciiTheme="minorEastAsia" w:hAnsiTheme="minorEastAsia" w:hint="eastAsia"/>
                <w:b/>
              </w:rPr>
              <w:t>．物理的安全管理措置</w:t>
            </w:r>
          </w:p>
        </w:tc>
      </w:tr>
      <w:tr w:rsidR="00856251" w:rsidRPr="000160E2" w:rsidTr="001518C6">
        <w:trPr>
          <w:trHeight w:val="410"/>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①</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特定個人情報等を取り扱う区域の管理</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特定個人情報等の情報漏えい等を防止するために、特定個人情報ファイルを取り扱う情報システムを管理する区域（以下「管理区域」という。）及び特定個人情報等を取り扱う事務を実施する区域（以下「取扱区域」という。）を明確にし、物理的な安全管理措置を講じているか。</w:t>
            </w:r>
          </w:p>
          <w:p w:rsidR="00856251" w:rsidRPr="000160E2" w:rsidRDefault="00856251" w:rsidP="00167C84">
            <w:pPr>
              <w:tabs>
                <w:tab w:val="left" w:pos="802"/>
              </w:tabs>
              <w:rPr>
                <w:rFonts w:asciiTheme="minorEastAsia" w:hAnsiTheme="minorEastAsia"/>
              </w:rPr>
            </w:pPr>
            <w:r>
              <w:rPr>
                <w:rFonts w:asciiTheme="minorEastAsia" w:hAnsiTheme="minorEastAsia" w:hint="eastAsia"/>
              </w:rPr>
              <w:t>※会社の規模や業種によって講ずる措置に幅があると考えられます。</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350"/>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②</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機器及び電子媒体等の盗難等の防止</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管理区域及び取扱区域における特定個人情報等を取り扱う機器、電子媒体及び書類等の盗難又は紛失等を防止するために、物理的な安全管理措置を講じているか。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516"/>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③</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電子媒体等を持ち出す場合の漏えい等の防止</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特定個人情報等が記録された電子媒体又は書類等を持ち出す場合、容易に個人番号が判明しない措置の実施、追跡可能な移送手段の利用等、安全な方策を講じているか。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「持出し」とは、特定個人情報等を、管理区域又は取扱区域の外へ移動させることをいい、事業所内での移動等であっても、紛失・盗難等に留意する必要がある。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（中小規模事業者）</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特定個人情報等が記録された電子媒体又は書類等を持ち出す場合、パスワードの設定、封筒に封入し鞄に入れて搬送する等、紛失・盗難等を防ぐための安全な方策を講じているか。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551"/>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④</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個人番号の削除、機器及び電子媒体等の廃棄</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個人番号若しくは特定個人情報ファイルを削除した場合、又は電子媒体等を廃棄した場合には、削除又は廃棄した記録を保存する体制を整備しているか。</w:t>
            </w:r>
          </w:p>
          <w:p w:rsidR="00856251" w:rsidRDefault="00856251" w:rsidP="00167C84">
            <w:pPr>
              <w:tabs>
                <w:tab w:val="left" w:pos="802"/>
              </w:tabs>
              <w:rPr>
                <w:rFonts w:asciiTheme="minorEastAsia" w:hAnsiTheme="minorEastAsia"/>
              </w:rPr>
            </w:pPr>
            <w:r w:rsidRPr="000160E2">
              <w:rPr>
                <w:rFonts w:asciiTheme="minorEastAsia" w:hAnsiTheme="minorEastAsia" w:hint="eastAsia"/>
              </w:rPr>
              <w:t>また、これらの作業を委託する場合には、委託先が確実に削除又は廃棄したことについて、証明書等により確認する体制を整備しているか。</w:t>
            </w:r>
          </w:p>
          <w:p w:rsidR="00856251" w:rsidRDefault="00856251" w:rsidP="00167C84">
            <w:pPr>
              <w:tabs>
                <w:tab w:val="left" w:pos="802"/>
              </w:tabs>
              <w:rPr>
                <w:rFonts w:asciiTheme="minorEastAsia" w:hAnsiTheme="minorEastAsia"/>
              </w:rPr>
            </w:pPr>
            <w:r>
              <w:rPr>
                <w:rFonts w:asciiTheme="minorEastAsia" w:hAnsiTheme="minorEastAsia" w:hint="eastAsia"/>
              </w:rPr>
              <w:t>法定保存期間が経過した法定調書を廃棄する時期を「年度末」等と定める。</w:t>
            </w:r>
          </w:p>
          <w:p w:rsidR="00856251" w:rsidRPr="000160E2" w:rsidRDefault="00856251" w:rsidP="00167C84">
            <w:pPr>
              <w:tabs>
                <w:tab w:val="left" w:pos="802"/>
              </w:tabs>
              <w:rPr>
                <w:rFonts w:asciiTheme="minorEastAsia" w:hAnsiTheme="minorEastAsia"/>
              </w:rPr>
            </w:pPr>
            <w:r>
              <w:rPr>
                <w:rFonts w:asciiTheme="minorEastAsia" w:hAnsiTheme="minorEastAsia" w:hint="eastAsia"/>
              </w:rPr>
              <w:t>※廃棄作業を外部委託する場合には、証明書で確認する体制を確立する。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（中小規模事業者）</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特定個人情報等を削除・廃棄したことを、責任ある立場の者が確認する体制を整備しているか。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67C84">
        <w:trPr>
          <w:trHeight w:val="401"/>
        </w:trPr>
        <w:tc>
          <w:tcPr>
            <w:tcW w:w="8720" w:type="dxa"/>
            <w:gridSpan w:val="4"/>
          </w:tcPr>
          <w:p w:rsidR="00856251" w:rsidRPr="000160E2" w:rsidRDefault="001518C6" w:rsidP="00167C84">
            <w:pPr>
              <w:tabs>
                <w:tab w:val="left" w:pos="802"/>
              </w:tabs>
              <w:rPr>
                <w:rFonts w:asciiTheme="minorEastAsia" w:hAnsiTheme="minorEastAsia"/>
                <w:b/>
              </w:rPr>
            </w:pPr>
            <w:r>
              <w:rPr>
                <w:rFonts w:asciiTheme="minorEastAsia" w:hAnsiTheme="minorEastAsia" w:hint="eastAsia"/>
                <w:b/>
              </w:rPr>
              <w:t>１４</w:t>
            </w:r>
            <w:r w:rsidR="00856251" w:rsidRPr="000160E2">
              <w:rPr>
                <w:rFonts w:asciiTheme="minorEastAsia" w:hAnsiTheme="minorEastAsia" w:hint="eastAsia"/>
                <w:b/>
              </w:rPr>
              <w:t>．技術的安全管理措置</w:t>
            </w:r>
          </w:p>
        </w:tc>
      </w:tr>
      <w:tr w:rsidR="00856251" w:rsidRPr="000160E2" w:rsidTr="001518C6">
        <w:trPr>
          <w:trHeight w:val="425"/>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①</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アクセス制御</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情報システムを使用して個人番号関係事務又は個人番号利用事務を行う場合、事務取扱担当者及び当該事務で取り扱う特定個人情報ファイルの範囲を限定するために、適切なアクセス制御を行うこととしている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282"/>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②</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アクセス者の識別と認証</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特定個人情報等を取り扱う情報システムは、事務取扱担当者が正当なアクセス権を有する者であることを、識別した結果に基づき認証することとしているか。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（中小規模事業者）</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○特定個人情報等を取り扱う機器を特定し、その機器を取り扱う事務取扱担当者を限定しているか。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○機器に標準装備されているユーザー制御機能（ユーザーアカウント制御）により、情報システムを取り扱う事務取扱担当者を限定しているか。</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400"/>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③</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外部からの不正アクセス等の防止</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情報システムを外部からの不正アクセス又は不正ソフトウェアから保護する仕組みを導入し、適切に運用しているか。</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（中小規模事業者）</w:t>
            </w:r>
          </w:p>
          <w:p w:rsidR="00856251" w:rsidRPr="00E00192" w:rsidRDefault="00856251" w:rsidP="00167C84">
            <w:pPr>
              <w:tabs>
                <w:tab w:val="left" w:pos="802"/>
              </w:tabs>
              <w:rPr>
                <w:rFonts w:asciiTheme="minorEastAsia" w:hAnsiTheme="minorEastAsia"/>
                <w:b/>
              </w:rPr>
            </w:pPr>
            <w:r w:rsidRPr="00E00192">
              <w:rPr>
                <w:rFonts w:asciiTheme="minorEastAsia" w:hAnsiTheme="minorEastAsia" w:hint="eastAsia"/>
                <w:b/>
              </w:rPr>
              <w:t>※中小企業であっても、外部からの不正アクセスがないようにウィルス対策ソフトなどを導入することは重要です！</w:t>
            </w:r>
          </w:p>
        </w:tc>
        <w:tc>
          <w:tcPr>
            <w:tcW w:w="3889" w:type="dxa"/>
          </w:tcPr>
          <w:p w:rsidR="00856251" w:rsidRPr="000160E2" w:rsidRDefault="00856251" w:rsidP="00167C84">
            <w:pPr>
              <w:tabs>
                <w:tab w:val="left" w:pos="802"/>
              </w:tabs>
              <w:rPr>
                <w:rFonts w:asciiTheme="minorEastAsia" w:hAnsiTheme="minorEastAsia"/>
              </w:rPr>
            </w:pPr>
          </w:p>
        </w:tc>
      </w:tr>
      <w:tr w:rsidR="00856251" w:rsidRPr="000160E2" w:rsidTr="001518C6">
        <w:trPr>
          <w:trHeight w:val="526"/>
        </w:trPr>
        <w:tc>
          <w:tcPr>
            <w:tcW w:w="491" w:type="dxa"/>
          </w:tcPr>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④</w:t>
            </w:r>
          </w:p>
        </w:tc>
        <w:tc>
          <w:tcPr>
            <w:tcW w:w="4340" w:type="dxa"/>
            <w:gridSpan w:val="2"/>
          </w:tcPr>
          <w:p w:rsidR="00856251" w:rsidRPr="000160E2" w:rsidRDefault="00856251" w:rsidP="00167C84">
            <w:pPr>
              <w:tabs>
                <w:tab w:val="left" w:pos="802"/>
              </w:tabs>
              <w:rPr>
                <w:rFonts w:asciiTheme="minorEastAsia" w:hAnsiTheme="minorEastAsia"/>
                <w:b/>
              </w:rPr>
            </w:pPr>
            <w:r w:rsidRPr="000160E2">
              <w:rPr>
                <w:rFonts w:asciiTheme="minorEastAsia" w:hAnsiTheme="minorEastAsia" w:hint="eastAsia"/>
                <w:b/>
              </w:rPr>
              <w:t>情報漏えい等の防止</w:t>
            </w:r>
          </w:p>
          <w:p w:rsidR="00856251" w:rsidRPr="000160E2" w:rsidRDefault="00856251" w:rsidP="00167C84">
            <w:pPr>
              <w:tabs>
                <w:tab w:val="left" w:pos="802"/>
              </w:tabs>
              <w:rPr>
                <w:rFonts w:asciiTheme="minorEastAsia" w:hAnsiTheme="minorEastAsia"/>
              </w:rPr>
            </w:pPr>
            <w:r w:rsidRPr="000160E2">
              <w:rPr>
                <w:rFonts w:asciiTheme="minorEastAsia" w:hAnsiTheme="minorEastAsia" w:hint="eastAsia"/>
              </w:rPr>
              <w:t>特定個人情報等をインターネット等により外部に送信する場合、通信経路における情報漏えい等を防止するための措置を講じているか。</w:t>
            </w:r>
          </w:p>
        </w:tc>
        <w:tc>
          <w:tcPr>
            <w:tcW w:w="3889" w:type="dxa"/>
          </w:tcPr>
          <w:p w:rsidR="00856251" w:rsidRPr="000160E2" w:rsidRDefault="00856251" w:rsidP="00167C84">
            <w:pPr>
              <w:tabs>
                <w:tab w:val="left" w:pos="802"/>
              </w:tabs>
              <w:rPr>
                <w:rFonts w:asciiTheme="minorEastAsia" w:hAnsiTheme="minorEastAsia"/>
              </w:rPr>
            </w:pPr>
          </w:p>
        </w:tc>
      </w:tr>
    </w:tbl>
    <w:p w:rsidR="00856251" w:rsidRPr="000160E2" w:rsidRDefault="00856251" w:rsidP="00856251"/>
    <w:p w:rsidR="00856251" w:rsidRDefault="00856251" w:rsidP="00856251">
      <w:pPr>
        <w:rPr>
          <w:b/>
        </w:rPr>
      </w:pPr>
    </w:p>
    <w:p w:rsidR="00856251" w:rsidRDefault="00856251" w:rsidP="00856251">
      <w:pPr>
        <w:rPr>
          <w:b/>
        </w:rPr>
      </w:pPr>
    </w:p>
    <w:p w:rsidR="00856251" w:rsidRDefault="00856251" w:rsidP="00856251">
      <w:pPr>
        <w:rPr>
          <w:b/>
        </w:rPr>
      </w:pPr>
    </w:p>
    <w:p w:rsidR="00856251" w:rsidRDefault="00856251" w:rsidP="00856251">
      <w:pPr>
        <w:rPr>
          <w:b/>
        </w:rPr>
      </w:pPr>
    </w:p>
    <w:p w:rsidR="00DC1A57" w:rsidRPr="00856251" w:rsidRDefault="00DC1A57"/>
    <w:sectPr w:rsidR="00DC1A57" w:rsidRPr="008562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D4" w:rsidRDefault="00C47BD4" w:rsidP="00EA1B37">
      <w:r>
        <w:separator/>
      </w:r>
    </w:p>
  </w:endnote>
  <w:endnote w:type="continuationSeparator" w:id="0">
    <w:p w:rsidR="00C47BD4" w:rsidRDefault="00C47BD4" w:rsidP="00EA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D4" w:rsidRDefault="00C47BD4" w:rsidP="00EA1B37">
      <w:r>
        <w:separator/>
      </w:r>
    </w:p>
  </w:footnote>
  <w:footnote w:type="continuationSeparator" w:id="0">
    <w:p w:rsidR="00C47BD4" w:rsidRDefault="00C47BD4" w:rsidP="00EA1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51"/>
    <w:rsid w:val="001518C6"/>
    <w:rsid w:val="002502A5"/>
    <w:rsid w:val="007D30A1"/>
    <w:rsid w:val="00856251"/>
    <w:rsid w:val="009E39F9"/>
    <w:rsid w:val="00C47BD4"/>
    <w:rsid w:val="00D332D1"/>
    <w:rsid w:val="00DC1A57"/>
    <w:rsid w:val="00EA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DA1E202-201E-46E3-B090-9EA7A30F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rsid w:val="0085625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B37"/>
    <w:pPr>
      <w:tabs>
        <w:tab w:val="center" w:pos="4252"/>
        <w:tab w:val="right" w:pos="8504"/>
      </w:tabs>
      <w:snapToGrid w:val="0"/>
    </w:pPr>
  </w:style>
  <w:style w:type="character" w:customStyle="1" w:styleId="a5">
    <w:name w:val="ヘッダー (文字)"/>
    <w:basedOn w:val="a0"/>
    <w:link w:val="a4"/>
    <w:uiPriority w:val="99"/>
    <w:rsid w:val="00EA1B37"/>
  </w:style>
  <w:style w:type="paragraph" w:styleId="a6">
    <w:name w:val="footer"/>
    <w:basedOn w:val="a"/>
    <w:link w:val="a7"/>
    <w:uiPriority w:val="99"/>
    <w:unhideWhenUsed/>
    <w:rsid w:val="00EA1B37"/>
    <w:pPr>
      <w:tabs>
        <w:tab w:val="center" w:pos="4252"/>
        <w:tab w:val="right" w:pos="8504"/>
      </w:tabs>
      <w:snapToGrid w:val="0"/>
    </w:pPr>
  </w:style>
  <w:style w:type="character" w:customStyle="1" w:styleId="a7">
    <w:name w:val="フッター (文字)"/>
    <w:basedOn w:val="a0"/>
    <w:link w:val="a6"/>
    <w:uiPriority w:val="99"/>
    <w:rsid w:val="00EA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648</Words>
  <Characters>3696</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miyake3</dc:creator>
  <cp:lastModifiedBy>T Suzuki</cp:lastModifiedBy>
  <cp:revision>2</cp:revision>
  <dcterms:created xsi:type="dcterms:W3CDTF">2015-07-17T06:03:00Z</dcterms:created>
  <dcterms:modified xsi:type="dcterms:W3CDTF">2015-07-17T06:03:00Z</dcterms:modified>
</cp:coreProperties>
</file>